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41DBDC" w14:textId="77777777" w:rsidR="00C022CA" w:rsidRDefault="00000000">
      <w:pPr>
        <w:spacing w:before="80" w:after="120" w:line="240" w:lineRule="auto"/>
        <w:jc w:val="center"/>
      </w:pPr>
      <w:r>
        <w:rPr>
          <w:noProof/>
        </w:rPr>
        <w:drawing>
          <wp:inline distT="0" distB="0" distL="0" distR="0" wp14:anchorId="300411A0" wp14:editId="2724F906">
            <wp:extent cx="1005840" cy="1452880"/>
            <wp:effectExtent l="0" t="0" r="0" b="0"/>
            <wp:docPr id="1" name="Picture 1" descr="Pride No Shame organization logo." title="Pride No Sham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de_no_shame_logo_treatment.png"/>
                    <pic:cNvPicPr/>
                  </pic:nvPicPr>
                  <pic:blipFill>
                    <a:blip r:embed="rId8"/>
                    <a:stretch>
                      <a:fillRect/>
                    </a:stretch>
                  </pic:blipFill>
                  <pic:spPr>
                    <a:xfrm>
                      <a:off x="0" y="0"/>
                      <a:ext cx="1005840" cy="1452880"/>
                    </a:xfrm>
                    <a:prstGeom prst="rect">
                      <a:avLst/>
                    </a:prstGeom>
                  </pic:spPr>
                </pic:pic>
              </a:graphicData>
            </a:graphic>
          </wp:inline>
        </w:drawing>
      </w:r>
    </w:p>
    <w:p w14:paraId="189C5812" w14:textId="77777777" w:rsidR="00C022CA" w:rsidRDefault="00000000">
      <w:pPr>
        <w:spacing w:before="160" w:after="40" w:line="240" w:lineRule="auto"/>
        <w:jc w:val="center"/>
      </w:pPr>
      <w:r>
        <w:rPr>
          <w:b/>
          <w:color w:val="971600"/>
        </w:rPr>
        <w:t>FRIENDS OF HUMANITY &amp; PRIDE NO SHAME</w:t>
      </w:r>
    </w:p>
    <w:p w14:paraId="40EB7984" w14:textId="77777777" w:rsidR="00C022CA" w:rsidRDefault="00000000">
      <w:pPr>
        <w:spacing w:before="100" w:after="80" w:line="252" w:lineRule="auto"/>
        <w:jc w:val="center"/>
      </w:pPr>
      <w:r>
        <w:rPr>
          <w:b/>
          <w:color w:val="0B1B5C"/>
          <w:sz w:val="56"/>
        </w:rPr>
        <w:t>Second Quarter 2026 Report</w:t>
      </w:r>
    </w:p>
    <w:p w14:paraId="24A181AA" w14:textId="77777777" w:rsidR="00C022CA" w:rsidRDefault="00000000">
      <w:pPr>
        <w:spacing w:after="280" w:line="264" w:lineRule="auto"/>
        <w:jc w:val="center"/>
      </w:pPr>
      <w:r>
        <w:rPr>
          <w:i/>
          <w:color w:val="555555"/>
          <w:sz w:val="26"/>
        </w:rPr>
        <w:t>Progress Update, Humanitarian Care, and New Initiative Readiness</w:t>
      </w:r>
    </w:p>
    <w:p w14:paraId="62F81FE3" w14:textId="77777777" w:rsidR="00C022CA" w:rsidRDefault="00C022CA">
      <w:pPr>
        <w:pBdr>
          <w:bottom w:val="single" w:sz="8" w:space="1" w:color="0B1B5C"/>
        </w:pBdr>
        <w:spacing w:after="200" w:line="240" w:lineRule="auto"/>
        <w:jc w:val="center"/>
      </w:pPr>
    </w:p>
    <w:tbl>
      <w:tblPr>
        <w:tblW w:w="9360" w:type="dxa"/>
        <w:tblInd w:w="120" w:type="dxa"/>
        <w:tblBorders>
          <w:top w:val="single" w:sz="4" w:space="0" w:color="D7DBE2"/>
          <w:left w:val="single" w:sz="4" w:space="0" w:color="D7DBE2"/>
          <w:bottom w:val="single" w:sz="4" w:space="0" w:color="D7DBE2"/>
          <w:right w:val="single" w:sz="4" w:space="0" w:color="D7DBE2"/>
          <w:insideH w:val="single" w:sz="4" w:space="0" w:color="D7DBE2"/>
          <w:insideV w:val="single" w:sz="4" w:space="0" w:color="D7DBE2"/>
        </w:tblBorders>
        <w:tblLayout w:type="fixed"/>
        <w:tblLook w:val="04A0" w:firstRow="1" w:lastRow="0" w:firstColumn="1" w:lastColumn="0" w:noHBand="0" w:noVBand="1"/>
      </w:tblPr>
      <w:tblGrid>
        <w:gridCol w:w="2100"/>
        <w:gridCol w:w="7260"/>
      </w:tblGrid>
      <w:tr w:rsidR="00C022CA" w14:paraId="059ED960" w14:textId="77777777">
        <w:trPr>
          <w:tblHeader/>
        </w:trPr>
        <w:tc>
          <w:tcPr>
            <w:tcW w:w="2100" w:type="dxa"/>
            <w:shd w:val="clear" w:color="auto" w:fill="F2F4F7"/>
            <w:tcMar>
              <w:top w:w="80" w:type="dxa"/>
              <w:left w:w="120" w:type="dxa"/>
              <w:bottom w:w="80" w:type="dxa"/>
              <w:right w:w="120" w:type="dxa"/>
            </w:tcMar>
            <w:vAlign w:val="center"/>
          </w:tcPr>
          <w:p w14:paraId="63EC2C17" w14:textId="77777777" w:rsidR="00C022CA" w:rsidRDefault="00000000">
            <w:pPr>
              <w:spacing w:after="40" w:line="252" w:lineRule="auto"/>
            </w:pPr>
            <w:r>
              <w:rPr>
                <w:b/>
                <w:color w:val="0B1B5C"/>
                <w:sz w:val="19"/>
              </w:rPr>
              <w:t>Reporting period</w:t>
            </w:r>
          </w:p>
        </w:tc>
        <w:tc>
          <w:tcPr>
            <w:tcW w:w="7260" w:type="dxa"/>
            <w:shd w:val="clear" w:color="auto" w:fill="FFFFFF"/>
            <w:tcMar>
              <w:top w:w="80" w:type="dxa"/>
              <w:left w:w="120" w:type="dxa"/>
              <w:bottom w:w="80" w:type="dxa"/>
              <w:right w:w="120" w:type="dxa"/>
            </w:tcMar>
            <w:vAlign w:val="center"/>
          </w:tcPr>
          <w:p w14:paraId="76646C62" w14:textId="77777777" w:rsidR="00C022CA" w:rsidRDefault="00000000">
            <w:pPr>
              <w:spacing w:after="40" w:line="252" w:lineRule="auto"/>
            </w:pPr>
            <w:r>
              <w:rPr>
                <w:b/>
                <w:color w:val="000000"/>
                <w:sz w:val="19"/>
              </w:rPr>
              <w:t>April - June 2026</w:t>
            </w:r>
          </w:p>
        </w:tc>
      </w:tr>
      <w:tr w:rsidR="00C022CA" w14:paraId="603C1EA2" w14:textId="77777777">
        <w:tc>
          <w:tcPr>
            <w:tcW w:w="2100" w:type="dxa"/>
            <w:shd w:val="clear" w:color="auto" w:fill="F2F4F7"/>
            <w:tcMar>
              <w:top w:w="80" w:type="dxa"/>
              <w:left w:w="120" w:type="dxa"/>
              <w:bottom w:w="80" w:type="dxa"/>
              <w:right w:w="120" w:type="dxa"/>
            </w:tcMar>
            <w:vAlign w:val="center"/>
          </w:tcPr>
          <w:p w14:paraId="3A05EF66" w14:textId="77777777" w:rsidR="00C022CA" w:rsidRDefault="00000000">
            <w:pPr>
              <w:spacing w:after="40" w:line="252" w:lineRule="auto"/>
            </w:pPr>
            <w:r>
              <w:rPr>
                <w:b/>
                <w:color w:val="0B1B5C"/>
                <w:sz w:val="19"/>
              </w:rPr>
              <w:t>Prepared for</w:t>
            </w:r>
          </w:p>
        </w:tc>
        <w:tc>
          <w:tcPr>
            <w:tcW w:w="7260" w:type="dxa"/>
            <w:tcMar>
              <w:top w:w="80" w:type="dxa"/>
              <w:left w:w="120" w:type="dxa"/>
              <w:bottom w:w="80" w:type="dxa"/>
              <w:right w:w="120" w:type="dxa"/>
            </w:tcMar>
            <w:vAlign w:val="center"/>
          </w:tcPr>
          <w:p w14:paraId="10BDE663" w14:textId="77777777" w:rsidR="00C022CA" w:rsidRDefault="00000000">
            <w:pPr>
              <w:spacing w:after="40" w:line="252" w:lineRule="auto"/>
            </w:pPr>
            <w:r>
              <w:rPr>
                <w:color w:val="000000"/>
                <w:sz w:val="19"/>
              </w:rPr>
              <w:t>Donors, partners, and potential investors</w:t>
            </w:r>
          </w:p>
        </w:tc>
      </w:tr>
      <w:tr w:rsidR="00C022CA" w14:paraId="046B0C5A" w14:textId="77777777">
        <w:tc>
          <w:tcPr>
            <w:tcW w:w="2100" w:type="dxa"/>
            <w:shd w:val="clear" w:color="auto" w:fill="F2F4F7"/>
            <w:tcMar>
              <w:top w:w="80" w:type="dxa"/>
              <w:left w:w="120" w:type="dxa"/>
              <w:bottom w:w="80" w:type="dxa"/>
              <w:right w:w="120" w:type="dxa"/>
            </w:tcMar>
            <w:vAlign w:val="center"/>
          </w:tcPr>
          <w:p w14:paraId="7D700F4E" w14:textId="77777777" w:rsidR="00C022CA" w:rsidRDefault="00000000">
            <w:pPr>
              <w:spacing w:after="40" w:line="252" w:lineRule="auto"/>
            </w:pPr>
            <w:r>
              <w:rPr>
                <w:b/>
                <w:color w:val="0B1B5C"/>
                <w:sz w:val="19"/>
              </w:rPr>
              <w:t>Prepared by</w:t>
            </w:r>
          </w:p>
        </w:tc>
        <w:tc>
          <w:tcPr>
            <w:tcW w:w="7260" w:type="dxa"/>
            <w:tcMar>
              <w:top w:w="80" w:type="dxa"/>
              <w:left w:w="120" w:type="dxa"/>
              <w:bottom w:w="80" w:type="dxa"/>
              <w:right w:w="120" w:type="dxa"/>
            </w:tcMar>
            <w:vAlign w:val="center"/>
          </w:tcPr>
          <w:p w14:paraId="4F081719" w14:textId="77777777" w:rsidR="00C022CA" w:rsidRDefault="00000000">
            <w:pPr>
              <w:spacing w:after="40" w:line="252" w:lineRule="auto"/>
            </w:pPr>
            <w:r>
              <w:rPr>
                <w:color w:val="000000"/>
                <w:sz w:val="19"/>
              </w:rPr>
              <w:t>Pride No Shame / Friends of Humanity</w:t>
            </w:r>
          </w:p>
        </w:tc>
      </w:tr>
      <w:tr w:rsidR="00C022CA" w14:paraId="49868150" w14:textId="77777777">
        <w:tc>
          <w:tcPr>
            <w:tcW w:w="2100" w:type="dxa"/>
            <w:shd w:val="clear" w:color="auto" w:fill="F2F4F7"/>
            <w:tcMar>
              <w:top w:w="80" w:type="dxa"/>
              <w:left w:w="120" w:type="dxa"/>
              <w:bottom w:w="80" w:type="dxa"/>
              <w:right w:w="120" w:type="dxa"/>
            </w:tcMar>
            <w:vAlign w:val="center"/>
          </w:tcPr>
          <w:p w14:paraId="19C58C40" w14:textId="77777777" w:rsidR="00C022CA" w:rsidRDefault="00000000">
            <w:pPr>
              <w:spacing w:after="40" w:line="252" w:lineRule="auto"/>
            </w:pPr>
            <w:r>
              <w:rPr>
                <w:b/>
                <w:color w:val="0B1B5C"/>
                <w:sz w:val="19"/>
              </w:rPr>
              <w:t>Post-quarter note</w:t>
            </w:r>
          </w:p>
        </w:tc>
        <w:tc>
          <w:tcPr>
            <w:tcW w:w="7260" w:type="dxa"/>
            <w:tcMar>
              <w:top w:w="80" w:type="dxa"/>
              <w:left w:w="120" w:type="dxa"/>
              <w:bottom w:w="80" w:type="dxa"/>
              <w:right w:w="120" w:type="dxa"/>
            </w:tcMar>
            <w:vAlign w:val="center"/>
          </w:tcPr>
          <w:p w14:paraId="4AA22587" w14:textId="77777777" w:rsidR="00C022CA" w:rsidRDefault="00000000">
            <w:pPr>
              <w:spacing w:after="40" w:line="252" w:lineRule="auto"/>
            </w:pPr>
            <w:r>
              <w:rPr>
                <w:color w:val="000000"/>
                <w:sz w:val="19"/>
              </w:rPr>
              <w:t>Includes urgent medical follow-up planned for Saturday, 8 August 2026</w:t>
            </w:r>
          </w:p>
        </w:tc>
      </w:tr>
    </w:tbl>
    <w:p w14:paraId="481BA8AA" w14:textId="77777777" w:rsidR="00C022CA" w:rsidRDefault="00000000">
      <w:pPr>
        <w:spacing w:before="280" w:after="40" w:line="240" w:lineRule="auto"/>
        <w:jc w:val="center"/>
      </w:pPr>
      <w:r>
        <w:rPr>
          <w:noProof/>
        </w:rPr>
        <w:drawing>
          <wp:inline distT="0" distB="0" distL="0" distR="0" wp14:anchorId="5072231C" wp14:editId="45B9D166">
            <wp:extent cx="5120640" cy="2880360"/>
            <wp:effectExtent l="0" t="0" r="0" b="0"/>
            <wp:docPr id="2" name="Picture 2" descr="Pride No Shame team and partners during a humanitarian support visit." title="Pride No Shame field support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pic:nvPicPr>
                  <pic:blipFill>
                    <a:blip r:embed="rId9"/>
                    <a:stretch>
                      <a:fillRect/>
                    </a:stretch>
                  </pic:blipFill>
                  <pic:spPr>
                    <a:xfrm>
                      <a:off x="0" y="0"/>
                      <a:ext cx="5120640" cy="2880360"/>
                    </a:xfrm>
                    <a:prstGeom prst="rect">
                      <a:avLst/>
                    </a:prstGeom>
                  </pic:spPr>
                </pic:pic>
              </a:graphicData>
            </a:graphic>
          </wp:inline>
        </w:drawing>
      </w:r>
    </w:p>
    <w:p w14:paraId="682249FD" w14:textId="77777777" w:rsidR="00C022CA" w:rsidRDefault="00000000">
      <w:pPr>
        <w:spacing w:before="60" w:after="160" w:line="240" w:lineRule="auto"/>
      </w:pPr>
      <w:r>
        <w:rPr>
          <w:i/>
          <w:color w:val="555555"/>
          <w:sz w:val="17"/>
        </w:rPr>
        <w:t>Field support and partnership image from the 2025 Pride No Shame impact report.</w:t>
      </w:r>
    </w:p>
    <w:p w14:paraId="067D4CA6" w14:textId="77777777" w:rsidR="00C022CA" w:rsidRDefault="00000000">
      <w:pPr>
        <w:spacing w:before="120" w:after="0" w:line="240" w:lineRule="auto"/>
        <w:jc w:val="center"/>
      </w:pPr>
      <w:r>
        <w:rPr>
          <w:i/>
          <w:color w:val="6E1100"/>
          <w:sz w:val="20"/>
        </w:rPr>
        <w:t>Dignity, health, and opportunity for women, girls, and vulnerable families.</w:t>
      </w:r>
      <w:r>
        <w:br w:type="page"/>
      </w:r>
    </w:p>
    <w:p w14:paraId="0FF238B3" w14:textId="77777777" w:rsidR="00C022CA" w:rsidRDefault="00000000">
      <w:pPr>
        <w:pStyle w:val="Heading1"/>
      </w:pPr>
      <w:r>
        <w:lastRenderedPageBreak/>
        <w:t>Executive Summary</w:t>
      </w:r>
    </w:p>
    <w:p w14:paraId="5A75EDF0" w14:textId="77777777" w:rsidR="00C022CA" w:rsidRDefault="00000000">
      <w:pPr>
        <w:jc w:val="both"/>
      </w:pPr>
      <w:r>
        <w:t>During the second quarter of 2026, Pride No Shame moved from foundational planning toward implementation readiness. Building on the first-quarter market research and the 2025 impact work, the organization focused on maintaining humanitarian support for Messi, advancing the new sanitary pads initiative, refining the phased production pathway, and continuing discussions with strategic partners and potential buyers.</w:t>
      </w:r>
    </w:p>
    <w:tbl>
      <w:tblPr>
        <w:tblW w:w="9360" w:type="dxa"/>
        <w:tblInd w:w="120" w:type="dxa"/>
        <w:tblBorders>
          <w:top w:val="single" w:sz="4" w:space="0" w:color="D7DBE2"/>
          <w:left w:val="single" w:sz="4" w:space="0" w:color="D7DBE2"/>
          <w:bottom w:val="single" w:sz="4" w:space="0" w:color="D7DBE2"/>
          <w:right w:val="single" w:sz="4" w:space="0" w:color="D7DBE2"/>
          <w:insideH w:val="single" w:sz="4" w:space="0" w:color="D7DBE2"/>
          <w:insideV w:val="single" w:sz="4" w:space="0" w:color="D7DBE2"/>
        </w:tblBorders>
        <w:tblLayout w:type="fixed"/>
        <w:tblLook w:val="04A0" w:firstRow="1" w:lastRow="0" w:firstColumn="1" w:lastColumn="0" w:noHBand="0" w:noVBand="1"/>
      </w:tblPr>
      <w:tblGrid>
        <w:gridCol w:w="900"/>
        <w:gridCol w:w="8460"/>
      </w:tblGrid>
      <w:tr w:rsidR="00C022CA" w14:paraId="480AE5F7" w14:textId="77777777">
        <w:trPr>
          <w:tblHeader/>
        </w:trPr>
        <w:tc>
          <w:tcPr>
            <w:tcW w:w="900" w:type="dxa"/>
            <w:shd w:val="clear" w:color="auto" w:fill="F4F6F9"/>
            <w:tcMar>
              <w:top w:w="80" w:type="dxa"/>
              <w:left w:w="120" w:type="dxa"/>
              <w:bottom w:w="80" w:type="dxa"/>
              <w:right w:w="120" w:type="dxa"/>
            </w:tcMar>
            <w:vAlign w:val="center"/>
          </w:tcPr>
          <w:p w14:paraId="7935F1E4" w14:textId="77777777" w:rsidR="00C022CA" w:rsidRDefault="00000000">
            <w:pPr>
              <w:jc w:val="center"/>
            </w:pPr>
            <w:r>
              <w:rPr>
                <w:b/>
                <w:color w:val="971600"/>
                <w:sz w:val="18"/>
              </w:rPr>
              <w:t>Q2 Focus</w:t>
            </w:r>
          </w:p>
        </w:tc>
        <w:tc>
          <w:tcPr>
            <w:tcW w:w="8460" w:type="dxa"/>
            <w:shd w:val="clear" w:color="auto" w:fill="F4F6F9"/>
            <w:tcMar>
              <w:top w:w="80" w:type="dxa"/>
              <w:left w:w="120" w:type="dxa"/>
              <w:bottom w:w="80" w:type="dxa"/>
              <w:right w:w="120" w:type="dxa"/>
            </w:tcMar>
            <w:vAlign w:val="center"/>
          </w:tcPr>
          <w:p w14:paraId="258DB2A3" w14:textId="77777777" w:rsidR="00C022CA" w:rsidRDefault="00000000">
            <w:r>
              <w:rPr>
                <w:color w:val="000000"/>
                <w:sz w:val="19"/>
              </w:rPr>
              <w:t>The quarter centered on three linked priorities: protecting Messi's medical and nutritional progress, preparing sanitary pad sample testing and market validation, and strengthening donor/investor readiness for a phased production and distribution model.</w:t>
            </w:r>
          </w:p>
        </w:tc>
      </w:tr>
    </w:tbl>
    <w:p w14:paraId="65250AE5" w14:textId="77777777" w:rsidR="00C022CA" w:rsidRDefault="00C022CA"/>
    <w:p w14:paraId="591FEF0C" w14:textId="77777777" w:rsidR="00C022CA" w:rsidRDefault="00000000">
      <w:pPr>
        <w:pStyle w:val="ListBullet"/>
        <w:spacing w:after="60" w:line="269" w:lineRule="auto"/>
        <w:ind w:left="461" w:hanging="259"/>
      </w:pPr>
      <w:r>
        <w:rPr>
          <w:sz w:val="20"/>
        </w:rPr>
        <w:t>Messi's nutrition and care continued, with his weight improving from 8 kg at baseline to approximately 19 kg, creating the conditions for renewed neurosurgical assessment.</w:t>
      </w:r>
    </w:p>
    <w:p w14:paraId="392282DD" w14:textId="77777777" w:rsidR="00C022CA" w:rsidRDefault="00000000">
      <w:pPr>
        <w:pStyle w:val="ListBullet"/>
        <w:spacing w:after="60" w:line="269" w:lineRule="auto"/>
        <w:ind w:left="461" w:hanging="259"/>
      </w:pPr>
      <w:r>
        <w:rPr>
          <w:sz w:val="20"/>
        </w:rPr>
        <w:t>The sanitary pads initiative was refined into four phases: sample testing, 500,000-pad procurement and market validation, factory set-up with imported machines and raw materials, and longer-term local raw-material manufacturing.</w:t>
      </w:r>
    </w:p>
    <w:p w14:paraId="7C033A83" w14:textId="77777777" w:rsidR="00C022CA" w:rsidRDefault="00000000">
      <w:pPr>
        <w:pStyle w:val="ListBullet"/>
        <w:spacing w:after="60" w:line="269" w:lineRule="auto"/>
        <w:ind w:left="461" w:hanging="259"/>
      </w:pPr>
      <w:r>
        <w:rPr>
          <w:sz w:val="20"/>
        </w:rPr>
        <w:t>Pride No Shame continued working closely with Rucci and Legacy Foundation to take the new initiative to the next level, including budget estimation based on market research findings.</w:t>
      </w:r>
    </w:p>
    <w:p w14:paraId="22E8B8D1" w14:textId="6DFC72CA" w:rsidR="00C022CA" w:rsidRDefault="00000000">
      <w:pPr>
        <w:pStyle w:val="ListBullet"/>
        <w:spacing w:after="60" w:line="269" w:lineRule="auto"/>
        <w:ind w:left="461" w:hanging="259"/>
      </w:pPr>
      <w:r>
        <w:rPr>
          <w:sz w:val="20"/>
        </w:rPr>
        <w:t>Potential collaboration discussions continued with UNICEF Rwanda, YWCA, local distributors, and other actors in the menstrual health and hygiene space.</w:t>
      </w:r>
    </w:p>
    <w:p w14:paraId="5506DBE7" w14:textId="77777777" w:rsidR="00C022CA" w:rsidRDefault="00000000">
      <w:pPr>
        <w:pStyle w:val="ListBullet"/>
        <w:spacing w:after="60" w:line="269" w:lineRule="auto"/>
        <w:ind w:left="461" w:hanging="259"/>
      </w:pPr>
      <w:r>
        <w:rPr>
          <w:sz w:val="20"/>
        </w:rPr>
        <w:t>Market interest from local distributors should be treated as conditional until products are received, tested, and formally confirmed.</w:t>
      </w:r>
    </w:p>
    <w:p w14:paraId="032F0CAE" w14:textId="77777777" w:rsidR="00C022CA" w:rsidRDefault="00000000">
      <w:pPr>
        <w:pStyle w:val="Heading1"/>
      </w:pPr>
      <w:r>
        <w:t>Progress Since the First Quarter</w:t>
      </w:r>
    </w:p>
    <w:tbl>
      <w:tblPr>
        <w:tblW w:w="9360" w:type="dxa"/>
        <w:tblInd w:w="120" w:type="dxa"/>
        <w:tblBorders>
          <w:top w:val="single" w:sz="4" w:space="0" w:color="D7DBE2"/>
          <w:left w:val="single" w:sz="4" w:space="0" w:color="D7DBE2"/>
          <w:bottom w:val="single" w:sz="4" w:space="0" w:color="D7DBE2"/>
          <w:right w:val="single" w:sz="4" w:space="0" w:color="D7DBE2"/>
          <w:insideH w:val="single" w:sz="4" w:space="0" w:color="D7DBE2"/>
          <w:insideV w:val="single" w:sz="4" w:space="0" w:color="D7DBE2"/>
        </w:tblBorders>
        <w:tblLayout w:type="fixed"/>
        <w:tblLook w:val="04A0" w:firstRow="1" w:lastRow="0" w:firstColumn="1" w:lastColumn="0" w:noHBand="0" w:noVBand="1"/>
      </w:tblPr>
      <w:tblGrid>
        <w:gridCol w:w="1900"/>
        <w:gridCol w:w="3800"/>
        <w:gridCol w:w="3660"/>
      </w:tblGrid>
      <w:tr w:rsidR="00C022CA" w14:paraId="1DC5CF88" w14:textId="77777777">
        <w:trPr>
          <w:tblHeader/>
        </w:trPr>
        <w:tc>
          <w:tcPr>
            <w:tcW w:w="1900" w:type="dxa"/>
            <w:shd w:val="clear" w:color="auto" w:fill="E8EEF5"/>
            <w:tcMar>
              <w:top w:w="80" w:type="dxa"/>
              <w:left w:w="120" w:type="dxa"/>
              <w:bottom w:w="80" w:type="dxa"/>
              <w:right w:w="120" w:type="dxa"/>
            </w:tcMar>
            <w:vAlign w:val="center"/>
          </w:tcPr>
          <w:p w14:paraId="3F0627EF" w14:textId="77777777" w:rsidR="00C022CA" w:rsidRDefault="00000000">
            <w:pPr>
              <w:spacing w:after="40" w:line="252" w:lineRule="auto"/>
            </w:pPr>
            <w:r>
              <w:rPr>
                <w:b/>
                <w:color w:val="000000"/>
                <w:sz w:val="16"/>
              </w:rPr>
              <w:t>Area</w:t>
            </w:r>
          </w:p>
        </w:tc>
        <w:tc>
          <w:tcPr>
            <w:tcW w:w="3800" w:type="dxa"/>
            <w:shd w:val="clear" w:color="auto" w:fill="E8EEF5"/>
            <w:tcMar>
              <w:top w:w="80" w:type="dxa"/>
              <w:left w:w="120" w:type="dxa"/>
              <w:bottom w:w="80" w:type="dxa"/>
              <w:right w:w="120" w:type="dxa"/>
            </w:tcMar>
            <w:vAlign w:val="center"/>
          </w:tcPr>
          <w:p w14:paraId="6A36C28E" w14:textId="77777777" w:rsidR="00C022CA" w:rsidRDefault="00000000">
            <w:pPr>
              <w:spacing w:after="40" w:line="252" w:lineRule="auto"/>
            </w:pPr>
            <w:r>
              <w:rPr>
                <w:b/>
                <w:color w:val="000000"/>
                <w:sz w:val="16"/>
              </w:rPr>
              <w:t>Q1 foundation</w:t>
            </w:r>
          </w:p>
        </w:tc>
        <w:tc>
          <w:tcPr>
            <w:tcW w:w="3660" w:type="dxa"/>
            <w:shd w:val="clear" w:color="auto" w:fill="E8EEF5"/>
            <w:tcMar>
              <w:top w:w="80" w:type="dxa"/>
              <w:left w:w="120" w:type="dxa"/>
              <w:bottom w:w="80" w:type="dxa"/>
              <w:right w:w="120" w:type="dxa"/>
            </w:tcMar>
            <w:vAlign w:val="center"/>
          </w:tcPr>
          <w:p w14:paraId="51D2C469" w14:textId="77777777" w:rsidR="00C022CA" w:rsidRDefault="00000000">
            <w:pPr>
              <w:spacing w:after="40" w:line="252" w:lineRule="auto"/>
            </w:pPr>
            <w:r>
              <w:rPr>
                <w:b/>
                <w:color w:val="000000"/>
                <w:sz w:val="16"/>
              </w:rPr>
              <w:t>Q2 progress</w:t>
            </w:r>
          </w:p>
        </w:tc>
      </w:tr>
      <w:tr w:rsidR="00C022CA" w14:paraId="4B10DABD" w14:textId="77777777">
        <w:tc>
          <w:tcPr>
            <w:tcW w:w="1900" w:type="dxa"/>
            <w:tcMar>
              <w:top w:w="80" w:type="dxa"/>
              <w:left w:w="120" w:type="dxa"/>
              <w:bottom w:w="80" w:type="dxa"/>
              <w:right w:w="120" w:type="dxa"/>
            </w:tcMar>
            <w:vAlign w:val="center"/>
          </w:tcPr>
          <w:p w14:paraId="48B750A6" w14:textId="77777777" w:rsidR="00C022CA" w:rsidRDefault="00000000">
            <w:pPr>
              <w:spacing w:after="40" w:line="252" w:lineRule="auto"/>
            </w:pPr>
            <w:r>
              <w:rPr>
                <w:color w:val="000000"/>
                <w:sz w:val="16"/>
              </w:rPr>
              <w:t>Market intelligence</w:t>
            </w:r>
          </w:p>
        </w:tc>
        <w:tc>
          <w:tcPr>
            <w:tcW w:w="3800" w:type="dxa"/>
            <w:tcMar>
              <w:top w:w="80" w:type="dxa"/>
              <w:left w:w="120" w:type="dxa"/>
              <w:bottom w:w="80" w:type="dxa"/>
              <w:right w:w="120" w:type="dxa"/>
            </w:tcMar>
            <w:vAlign w:val="center"/>
          </w:tcPr>
          <w:p w14:paraId="3B9DCBA5" w14:textId="77777777" w:rsidR="00C022CA" w:rsidRDefault="00000000">
            <w:pPr>
              <w:spacing w:after="40" w:line="252" w:lineRule="auto"/>
            </w:pPr>
            <w:r>
              <w:rPr>
                <w:color w:val="000000"/>
                <w:sz w:val="16"/>
              </w:rPr>
              <w:t>Market research identified demand, affordability barriers, quality expectations, and distribution needs.</w:t>
            </w:r>
          </w:p>
        </w:tc>
        <w:tc>
          <w:tcPr>
            <w:tcW w:w="3660" w:type="dxa"/>
            <w:tcMar>
              <w:top w:w="80" w:type="dxa"/>
              <w:left w:w="120" w:type="dxa"/>
              <w:bottom w:w="80" w:type="dxa"/>
              <w:right w:w="120" w:type="dxa"/>
            </w:tcMar>
            <w:vAlign w:val="center"/>
          </w:tcPr>
          <w:p w14:paraId="2F9A3C87" w14:textId="77777777" w:rsidR="00C022CA" w:rsidRDefault="00000000">
            <w:pPr>
              <w:spacing w:after="40" w:line="252" w:lineRule="auto"/>
            </w:pPr>
            <w:r>
              <w:rPr>
                <w:color w:val="000000"/>
                <w:sz w:val="16"/>
              </w:rPr>
              <w:t>Findings were used to estimate budgets, define market testing, and guide conversations with potential buyers and partners.</w:t>
            </w:r>
          </w:p>
        </w:tc>
      </w:tr>
      <w:tr w:rsidR="00C022CA" w14:paraId="5151D8F2" w14:textId="77777777">
        <w:tc>
          <w:tcPr>
            <w:tcW w:w="1900" w:type="dxa"/>
            <w:tcMar>
              <w:top w:w="80" w:type="dxa"/>
              <w:left w:w="120" w:type="dxa"/>
              <w:bottom w:w="80" w:type="dxa"/>
              <w:right w:w="120" w:type="dxa"/>
            </w:tcMar>
            <w:vAlign w:val="center"/>
          </w:tcPr>
          <w:p w14:paraId="60A45A60" w14:textId="77777777" w:rsidR="00C022CA" w:rsidRDefault="00000000">
            <w:pPr>
              <w:spacing w:after="40" w:line="252" w:lineRule="auto"/>
            </w:pPr>
            <w:r>
              <w:rPr>
                <w:color w:val="000000"/>
                <w:sz w:val="16"/>
              </w:rPr>
              <w:t>Partnerships</w:t>
            </w:r>
          </w:p>
        </w:tc>
        <w:tc>
          <w:tcPr>
            <w:tcW w:w="3800" w:type="dxa"/>
            <w:tcMar>
              <w:top w:w="80" w:type="dxa"/>
              <w:left w:w="120" w:type="dxa"/>
              <w:bottom w:w="80" w:type="dxa"/>
              <w:right w:w="120" w:type="dxa"/>
            </w:tcMar>
            <w:vAlign w:val="center"/>
          </w:tcPr>
          <w:p w14:paraId="1C2C0D4A" w14:textId="77777777" w:rsidR="00C022CA" w:rsidRDefault="00000000">
            <w:pPr>
              <w:spacing w:after="40" w:line="252" w:lineRule="auto"/>
            </w:pPr>
            <w:r>
              <w:rPr>
                <w:color w:val="000000"/>
                <w:sz w:val="16"/>
              </w:rPr>
              <w:t>Rucci/Legacy Foundation alignment was identified as a major pathway for scale.</w:t>
            </w:r>
          </w:p>
        </w:tc>
        <w:tc>
          <w:tcPr>
            <w:tcW w:w="3660" w:type="dxa"/>
            <w:tcMar>
              <w:top w:w="80" w:type="dxa"/>
              <w:left w:w="120" w:type="dxa"/>
              <w:bottom w:w="80" w:type="dxa"/>
              <w:right w:w="120" w:type="dxa"/>
            </w:tcMar>
            <w:vAlign w:val="center"/>
          </w:tcPr>
          <w:p w14:paraId="61067F63" w14:textId="77777777" w:rsidR="00C022CA" w:rsidRDefault="00000000">
            <w:pPr>
              <w:spacing w:after="40" w:line="252" w:lineRule="auto"/>
            </w:pPr>
            <w:r>
              <w:rPr>
                <w:color w:val="000000"/>
                <w:sz w:val="16"/>
              </w:rPr>
              <w:t>Collaboration continued to advance the new initiative, infrastructure thinking, and project planning.</w:t>
            </w:r>
          </w:p>
        </w:tc>
      </w:tr>
      <w:tr w:rsidR="00C022CA" w14:paraId="20374723" w14:textId="77777777">
        <w:tc>
          <w:tcPr>
            <w:tcW w:w="1900" w:type="dxa"/>
            <w:tcMar>
              <w:top w:w="80" w:type="dxa"/>
              <w:left w:w="120" w:type="dxa"/>
              <w:bottom w:w="80" w:type="dxa"/>
              <w:right w:w="120" w:type="dxa"/>
            </w:tcMar>
            <w:vAlign w:val="center"/>
          </w:tcPr>
          <w:p w14:paraId="4BFCAFE7" w14:textId="77777777" w:rsidR="00C022CA" w:rsidRDefault="00000000">
            <w:pPr>
              <w:spacing w:after="40" w:line="252" w:lineRule="auto"/>
            </w:pPr>
            <w:r>
              <w:rPr>
                <w:color w:val="000000"/>
                <w:sz w:val="16"/>
              </w:rPr>
              <w:t>Humanitarian care</w:t>
            </w:r>
          </w:p>
        </w:tc>
        <w:tc>
          <w:tcPr>
            <w:tcW w:w="3800" w:type="dxa"/>
            <w:tcMar>
              <w:top w:w="80" w:type="dxa"/>
              <w:left w:w="120" w:type="dxa"/>
              <w:bottom w:w="80" w:type="dxa"/>
              <w:right w:w="120" w:type="dxa"/>
            </w:tcMar>
            <w:vAlign w:val="center"/>
          </w:tcPr>
          <w:p w14:paraId="37F511A7" w14:textId="77777777" w:rsidR="00C022CA" w:rsidRDefault="00000000">
            <w:pPr>
              <w:spacing w:after="40" w:line="252" w:lineRule="auto"/>
            </w:pPr>
            <w:r>
              <w:rPr>
                <w:color w:val="000000"/>
                <w:sz w:val="16"/>
              </w:rPr>
              <w:t>Messi's medical, nutritional, social, and rehabilitation support continued.</w:t>
            </w:r>
          </w:p>
        </w:tc>
        <w:tc>
          <w:tcPr>
            <w:tcW w:w="3660" w:type="dxa"/>
            <w:tcMar>
              <w:top w:w="80" w:type="dxa"/>
              <w:left w:w="120" w:type="dxa"/>
              <w:bottom w:w="80" w:type="dxa"/>
              <w:right w:w="120" w:type="dxa"/>
            </w:tcMar>
            <w:vAlign w:val="center"/>
          </w:tcPr>
          <w:p w14:paraId="4FB2FA40" w14:textId="77777777" w:rsidR="00C022CA" w:rsidRDefault="00000000">
            <w:pPr>
              <w:spacing w:after="40" w:line="252" w:lineRule="auto"/>
            </w:pPr>
            <w:r>
              <w:rPr>
                <w:color w:val="000000"/>
                <w:sz w:val="16"/>
              </w:rPr>
              <w:t>Monthly nutrition support continued; weight gain and overall progress made neurosurgery consultation the next required medical step.</w:t>
            </w:r>
          </w:p>
        </w:tc>
      </w:tr>
      <w:tr w:rsidR="00C022CA" w14:paraId="25BDC367" w14:textId="77777777">
        <w:tc>
          <w:tcPr>
            <w:tcW w:w="1900" w:type="dxa"/>
            <w:tcMar>
              <w:top w:w="80" w:type="dxa"/>
              <w:left w:w="120" w:type="dxa"/>
              <w:bottom w:w="80" w:type="dxa"/>
              <w:right w:w="120" w:type="dxa"/>
            </w:tcMar>
            <w:vAlign w:val="center"/>
          </w:tcPr>
          <w:p w14:paraId="03B0D40C" w14:textId="77777777" w:rsidR="00C022CA" w:rsidRDefault="00000000">
            <w:pPr>
              <w:spacing w:after="40" w:line="252" w:lineRule="auto"/>
            </w:pPr>
            <w:r>
              <w:rPr>
                <w:color w:val="000000"/>
                <w:sz w:val="16"/>
              </w:rPr>
              <w:t>Implementation readiness</w:t>
            </w:r>
          </w:p>
        </w:tc>
        <w:tc>
          <w:tcPr>
            <w:tcW w:w="3800" w:type="dxa"/>
            <w:tcMar>
              <w:top w:w="80" w:type="dxa"/>
              <w:left w:w="120" w:type="dxa"/>
              <w:bottom w:w="80" w:type="dxa"/>
              <w:right w:w="120" w:type="dxa"/>
            </w:tcMar>
            <w:vAlign w:val="center"/>
          </w:tcPr>
          <w:p w14:paraId="31C38B08" w14:textId="77777777" w:rsidR="00C022CA" w:rsidRDefault="00000000">
            <w:pPr>
              <w:spacing w:after="40" w:line="252" w:lineRule="auto"/>
            </w:pPr>
            <w:r>
              <w:rPr>
                <w:color w:val="000000"/>
                <w:sz w:val="16"/>
              </w:rPr>
              <w:t>Need for sample testing, quality validation, and market entry planning was identified.</w:t>
            </w:r>
          </w:p>
        </w:tc>
        <w:tc>
          <w:tcPr>
            <w:tcW w:w="3660" w:type="dxa"/>
            <w:tcMar>
              <w:top w:w="80" w:type="dxa"/>
              <w:left w:w="120" w:type="dxa"/>
              <w:bottom w:w="80" w:type="dxa"/>
              <w:right w:w="120" w:type="dxa"/>
            </w:tcMar>
            <w:vAlign w:val="center"/>
          </w:tcPr>
          <w:p w14:paraId="35B96E00" w14:textId="77777777" w:rsidR="00C022CA" w:rsidRDefault="00000000">
            <w:pPr>
              <w:spacing w:after="40" w:line="252" w:lineRule="auto"/>
            </w:pPr>
            <w:r>
              <w:rPr>
                <w:color w:val="000000"/>
                <w:sz w:val="16"/>
              </w:rPr>
              <w:t>A four-phase pathway was shaped, beginning with sample distribution and two-month user feedback.</w:t>
            </w:r>
          </w:p>
        </w:tc>
      </w:tr>
    </w:tbl>
    <w:p w14:paraId="7BFE123E" w14:textId="77777777" w:rsidR="00C022CA" w:rsidRDefault="00000000">
      <w:pPr>
        <w:spacing w:before="60" w:after="160" w:line="240" w:lineRule="auto"/>
      </w:pPr>
      <w:r>
        <w:rPr>
          <w:i/>
          <w:color w:val="555555"/>
          <w:sz w:val="17"/>
        </w:rPr>
        <w:t>Q2 progress against first-quarter foundations.</w:t>
      </w:r>
    </w:p>
    <w:p w14:paraId="5D0ECDD5" w14:textId="77777777" w:rsidR="00C022CA" w:rsidRDefault="00000000">
      <w:pPr>
        <w:pStyle w:val="Heading1"/>
      </w:pPr>
      <w:r>
        <w:t>Humanitarian Support: Messi</w:t>
      </w:r>
    </w:p>
    <w:p w14:paraId="1BFB4138" w14:textId="77777777" w:rsidR="00C022CA" w:rsidRDefault="00000000">
      <w:pPr>
        <w:jc w:val="both"/>
      </w:pPr>
      <w:r>
        <w:t>Messi remains a priority humanitarian case for Pride No Shame and Friends of Humanity. The continued support reflects the organization's commitment to dignity-driven care beyond menstrual health programming. During the reporting period, nutrition support, monthly food delivery, and medical follow-up remained essential to his progress.</w:t>
      </w:r>
    </w:p>
    <w:p w14:paraId="1101B6D9" w14:textId="77777777" w:rsidR="00C022CA" w:rsidRDefault="00000000">
      <w:pPr>
        <w:pStyle w:val="Heading2"/>
      </w:pPr>
      <w:r>
        <w:t>Medical and Nutrition Progress</w:t>
      </w:r>
    </w:p>
    <w:p w14:paraId="09D04A79" w14:textId="77777777" w:rsidR="00C022CA" w:rsidRDefault="00000000">
      <w:pPr>
        <w:pStyle w:val="ListBullet"/>
        <w:spacing w:after="60" w:line="269" w:lineRule="auto"/>
        <w:ind w:left="461" w:hanging="259"/>
      </w:pPr>
      <w:r>
        <w:rPr>
          <w:sz w:val="20"/>
        </w:rPr>
        <w:t>Monthly food support continued, including nutrient- and vitamin-rich items required to improve strength, weight, and general health.</w:t>
      </w:r>
    </w:p>
    <w:p w14:paraId="16C5BACF" w14:textId="77777777" w:rsidR="00C022CA" w:rsidRDefault="00000000">
      <w:pPr>
        <w:pStyle w:val="ListBullet"/>
        <w:spacing w:after="60" w:line="269" w:lineRule="auto"/>
        <w:ind w:left="461" w:hanging="259"/>
      </w:pPr>
      <w:r>
        <w:rPr>
          <w:sz w:val="20"/>
        </w:rPr>
        <w:t>Messi's weight improved from approximately 8 kg at the start of support to approximately 19 kg.</w:t>
      </w:r>
    </w:p>
    <w:p w14:paraId="3A9C492D" w14:textId="77777777" w:rsidR="00C022CA" w:rsidRDefault="00000000">
      <w:pPr>
        <w:pStyle w:val="ListBullet"/>
        <w:spacing w:after="60" w:line="269" w:lineRule="auto"/>
        <w:ind w:left="461" w:hanging="259"/>
      </w:pPr>
      <w:r>
        <w:rPr>
          <w:sz w:val="20"/>
        </w:rPr>
        <w:t>This progress is significant because the neurosurgery team previously advised that Messi needed to gain weight before a procedure could be considered.</w:t>
      </w:r>
    </w:p>
    <w:p w14:paraId="18B0231C" w14:textId="77777777" w:rsidR="00C022CA" w:rsidRDefault="00000000">
      <w:pPr>
        <w:pStyle w:val="ListBullet"/>
        <w:spacing w:after="60" w:line="269" w:lineRule="auto"/>
        <w:ind w:left="461" w:hanging="259"/>
      </w:pPr>
      <w:r>
        <w:rPr>
          <w:sz w:val="20"/>
        </w:rPr>
        <w:t>A neurosurgery consultation is planned for Saturday, 8 August 2026, to assess the next steps and determine whether surgery is possible or advisable.</w:t>
      </w:r>
    </w:p>
    <w:p w14:paraId="383FA1E5" w14:textId="77777777" w:rsidR="00C022CA" w:rsidRDefault="00000000">
      <w:pPr>
        <w:pStyle w:val="Heading2"/>
      </w:pPr>
      <w:r>
        <w:t>Note Medicale en Francais</w:t>
      </w:r>
    </w:p>
    <w:p w14:paraId="7C3294EC" w14:textId="77777777" w:rsidR="00C022CA" w:rsidRDefault="00000000">
      <w:pPr>
        <w:jc w:val="both"/>
      </w:pPr>
      <w:r>
        <w:t>L'annee derniere, Messi a ete amene chez un orthopediste a Gatagara pour une prise en charge orthopedique visant a corriger et soutenir ses membres. Grace a l'amelioration de son etat nutritionnel et a la progression de son poids, il est maintenant au niveau ou une consultation en neurochirurgie peut etre envisagee. La neurochirurgie avait auparavant recommande une augmentation de son poids avant de decider si une intervention chirurgicale pouvait etre initiee.</w:t>
      </w:r>
    </w:p>
    <w:tbl>
      <w:tblPr>
        <w:tblW w:w="9360" w:type="dxa"/>
        <w:tblInd w:w="120" w:type="dxa"/>
        <w:tblBorders>
          <w:top w:val="single" w:sz="4" w:space="0" w:color="D7DBE2"/>
          <w:left w:val="single" w:sz="4" w:space="0" w:color="D7DBE2"/>
          <w:bottom w:val="single" w:sz="4" w:space="0" w:color="D7DBE2"/>
          <w:right w:val="single" w:sz="4" w:space="0" w:color="D7DBE2"/>
          <w:insideH w:val="single" w:sz="4" w:space="0" w:color="D7DBE2"/>
          <w:insideV w:val="single" w:sz="4" w:space="0" w:color="D7DBE2"/>
        </w:tblBorders>
        <w:tblLayout w:type="fixed"/>
        <w:tblLook w:val="04A0" w:firstRow="1" w:lastRow="0" w:firstColumn="1" w:lastColumn="0" w:noHBand="0" w:noVBand="1"/>
      </w:tblPr>
      <w:tblGrid>
        <w:gridCol w:w="2100"/>
        <w:gridCol w:w="3500"/>
        <w:gridCol w:w="3760"/>
      </w:tblGrid>
      <w:tr w:rsidR="00C022CA" w14:paraId="005A982E" w14:textId="77777777">
        <w:trPr>
          <w:tblHeader/>
        </w:trPr>
        <w:tc>
          <w:tcPr>
            <w:tcW w:w="2100" w:type="dxa"/>
            <w:shd w:val="clear" w:color="auto" w:fill="F2F4F7"/>
            <w:tcMar>
              <w:top w:w="80" w:type="dxa"/>
              <w:left w:w="120" w:type="dxa"/>
              <w:bottom w:w="80" w:type="dxa"/>
              <w:right w:w="120" w:type="dxa"/>
            </w:tcMar>
            <w:vAlign w:val="center"/>
          </w:tcPr>
          <w:p w14:paraId="3B880D8F" w14:textId="77777777" w:rsidR="00C022CA" w:rsidRDefault="00000000">
            <w:pPr>
              <w:spacing w:after="40" w:line="252" w:lineRule="auto"/>
            </w:pPr>
            <w:r>
              <w:rPr>
                <w:b/>
                <w:color w:val="000000"/>
                <w:sz w:val="17"/>
              </w:rPr>
              <w:t>Support area</w:t>
            </w:r>
          </w:p>
        </w:tc>
        <w:tc>
          <w:tcPr>
            <w:tcW w:w="3500" w:type="dxa"/>
            <w:shd w:val="clear" w:color="auto" w:fill="F2F4F7"/>
            <w:tcMar>
              <w:top w:w="80" w:type="dxa"/>
              <w:left w:w="120" w:type="dxa"/>
              <w:bottom w:w="80" w:type="dxa"/>
              <w:right w:w="120" w:type="dxa"/>
            </w:tcMar>
            <w:vAlign w:val="center"/>
          </w:tcPr>
          <w:p w14:paraId="6D7CE91C" w14:textId="77777777" w:rsidR="00C022CA" w:rsidRDefault="00000000">
            <w:pPr>
              <w:spacing w:after="40" w:line="252" w:lineRule="auto"/>
            </w:pPr>
            <w:r>
              <w:rPr>
                <w:b/>
                <w:color w:val="000000"/>
                <w:sz w:val="17"/>
              </w:rPr>
              <w:t>Status</w:t>
            </w:r>
          </w:p>
        </w:tc>
        <w:tc>
          <w:tcPr>
            <w:tcW w:w="3760" w:type="dxa"/>
            <w:shd w:val="clear" w:color="auto" w:fill="F2F4F7"/>
            <w:tcMar>
              <w:top w:w="80" w:type="dxa"/>
              <w:left w:w="120" w:type="dxa"/>
              <w:bottom w:w="80" w:type="dxa"/>
              <w:right w:w="120" w:type="dxa"/>
            </w:tcMar>
            <w:vAlign w:val="center"/>
          </w:tcPr>
          <w:p w14:paraId="6C07BFEB" w14:textId="77777777" w:rsidR="00C022CA" w:rsidRDefault="00000000">
            <w:pPr>
              <w:spacing w:after="40" w:line="252" w:lineRule="auto"/>
            </w:pPr>
            <w:r>
              <w:rPr>
                <w:b/>
                <w:color w:val="000000"/>
                <w:sz w:val="17"/>
              </w:rPr>
              <w:t>Next step</w:t>
            </w:r>
          </w:p>
        </w:tc>
      </w:tr>
      <w:tr w:rsidR="00C022CA" w14:paraId="73B6F159" w14:textId="77777777">
        <w:tc>
          <w:tcPr>
            <w:tcW w:w="2100" w:type="dxa"/>
            <w:tcMar>
              <w:top w:w="80" w:type="dxa"/>
              <w:left w:w="120" w:type="dxa"/>
              <w:bottom w:w="80" w:type="dxa"/>
              <w:right w:w="120" w:type="dxa"/>
            </w:tcMar>
            <w:vAlign w:val="center"/>
          </w:tcPr>
          <w:p w14:paraId="2E8CCF4A" w14:textId="77777777" w:rsidR="00C022CA" w:rsidRDefault="00000000">
            <w:pPr>
              <w:spacing w:after="40" w:line="252" w:lineRule="auto"/>
            </w:pPr>
            <w:r>
              <w:rPr>
                <w:color w:val="000000"/>
                <w:sz w:val="17"/>
              </w:rPr>
              <w:t>Nutrition</w:t>
            </w:r>
          </w:p>
        </w:tc>
        <w:tc>
          <w:tcPr>
            <w:tcW w:w="3500" w:type="dxa"/>
            <w:tcMar>
              <w:top w:w="80" w:type="dxa"/>
              <w:left w:w="120" w:type="dxa"/>
              <w:bottom w:w="80" w:type="dxa"/>
              <w:right w:w="120" w:type="dxa"/>
            </w:tcMar>
            <w:vAlign w:val="center"/>
          </w:tcPr>
          <w:p w14:paraId="6AF914A9" w14:textId="77777777" w:rsidR="00C022CA" w:rsidRDefault="00000000">
            <w:pPr>
              <w:spacing w:after="40" w:line="252" w:lineRule="auto"/>
            </w:pPr>
            <w:r>
              <w:rPr>
                <w:color w:val="000000"/>
                <w:sz w:val="17"/>
              </w:rPr>
              <w:t>Monthly food and nutrition support continues.</w:t>
            </w:r>
          </w:p>
        </w:tc>
        <w:tc>
          <w:tcPr>
            <w:tcW w:w="3760" w:type="dxa"/>
            <w:tcMar>
              <w:top w:w="80" w:type="dxa"/>
              <w:left w:w="120" w:type="dxa"/>
              <w:bottom w:w="80" w:type="dxa"/>
              <w:right w:w="120" w:type="dxa"/>
            </w:tcMar>
            <w:vAlign w:val="center"/>
          </w:tcPr>
          <w:p w14:paraId="709A8A42" w14:textId="77777777" w:rsidR="00C022CA" w:rsidRDefault="00000000">
            <w:pPr>
              <w:spacing w:after="40" w:line="252" w:lineRule="auto"/>
            </w:pPr>
            <w:r>
              <w:rPr>
                <w:color w:val="000000"/>
                <w:sz w:val="17"/>
              </w:rPr>
              <w:t>Maintain delivery of nutrient- and vitamin-rich food items.</w:t>
            </w:r>
          </w:p>
        </w:tc>
      </w:tr>
      <w:tr w:rsidR="00C022CA" w14:paraId="27E5B5C4" w14:textId="77777777">
        <w:tc>
          <w:tcPr>
            <w:tcW w:w="2100" w:type="dxa"/>
            <w:tcMar>
              <w:top w:w="80" w:type="dxa"/>
              <w:left w:w="120" w:type="dxa"/>
              <w:bottom w:w="80" w:type="dxa"/>
              <w:right w:w="120" w:type="dxa"/>
            </w:tcMar>
            <w:vAlign w:val="center"/>
          </w:tcPr>
          <w:p w14:paraId="4C55C869" w14:textId="77777777" w:rsidR="00C022CA" w:rsidRDefault="00000000">
            <w:pPr>
              <w:spacing w:after="40" w:line="252" w:lineRule="auto"/>
            </w:pPr>
            <w:r>
              <w:rPr>
                <w:color w:val="000000"/>
                <w:sz w:val="17"/>
              </w:rPr>
              <w:t>Medical follow-up</w:t>
            </w:r>
          </w:p>
        </w:tc>
        <w:tc>
          <w:tcPr>
            <w:tcW w:w="3500" w:type="dxa"/>
            <w:tcMar>
              <w:top w:w="80" w:type="dxa"/>
              <w:left w:w="120" w:type="dxa"/>
              <w:bottom w:w="80" w:type="dxa"/>
              <w:right w:w="120" w:type="dxa"/>
            </w:tcMar>
            <w:vAlign w:val="center"/>
          </w:tcPr>
          <w:p w14:paraId="11F63F56" w14:textId="77777777" w:rsidR="00C022CA" w:rsidRDefault="00000000">
            <w:pPr>
              <w:spacing w:after="40" w:line="252" w:lineRule="auto"/>
            </w:pPr>
            <w:r>
              <w:rPr>
                <w:color w:val="000000"/>
                <w:sz w:val="17"/>
              </w:rPr>
              <w:t>Weight and health progress now support neurosurgical review.</w:t>
            </w:r>
          </w:p>
        </w:tc>
        <w:tc>
          <w:tcPr>
            <w:tcW w:w="3760" w:type="dxa"/>
            <w:tcMar>
              <w:top w:w="80" w:type="dxa"/>
              <w:left w:w="120" w:type="dxa"/>
              <w:bottom w:w="80" w:type="dxa"/>
              <w:right w:w="120" w:type="dxa"/>
            </w:tcMar>
            <w:vAlign w:val="center"/>
          </w:tcPr>
          <w:p w14:paraId="2EE87BE4" w14:textId="77777777" w:rsidR="00C022CA" w:rsidRDefault="00000000">
            <w:pPr>
              <w:spacing w:after="40" w:line="252" w:lineRule="auto"/>
            </w:pPr>
            <w:r>
              <w:rPr>
                <w:color w:val="000000"/>
                <w:sz w:val="17"/>
              </w:rPr>
              <w:t>Attend neurosurgery consultation on Saturday, 8 August 2026.</w:t>
            </w:r>
          </w:p>
        </w:tc>
      </w:tr>
      <w:tr w:rsidR="00C022CA" w14:paraId="2A9D58A3" w14:textId="77777777">
        <w:tc>
          <w:tcPr>
            <w:tcW w:w="2100" w:type="dxa"/>
            <w:tcMar>
              <w:top w:w="80" w:type="dxa"/>
              <w:left w:w="120" w:type="dxa"/>
              <w:bottom w:w="80" w:type="dxa"/>
              <w:right w:w="120" w:type="dxa"/>
            </w:tcMar>
            <w:vAlign w:val="center"/>
          </w:tcPr>
          <w:p w14:paraId="327AF52C" w14:textId="77777777" w:rsidR="00C022CA" w:rsidRDefault="00000000">
            <w:pPr>
              <w:spacing w:after="40" w:line="252" w:lineRule="auto"/>
            </w:pPr>
            <w:r>
              <w:rPr>
                <w:color w:val="000000"/>
                <w:sz w:val="17"/>
              </w:rPr>
              <w:t>Rehabilitation and orthopedic care</w:t>
            </w:r>
          </w:p>
        </w:tc>
        <w:tc>
          <w:tcPr>
            <w:tcW w:w="3500" w:type="dxa"/>
            <w:tcMar>
              <w:top w:w="80" w:type="dxa"/>
              <w:left w:w="120" w:type="dxa"/>
              <w:bottom w:w="80" w:type="dxa"/>
              <w:right w:w="120" w:type="dxa"/>
            </w:tcMar>
            <w:vAlign w:val="center"/>
          </w:tcPr>
          <w:p w14:paraId="321C7213" w14:textId="77777777" w:rsidR="00C022CA" w:rsidRDefault="00000000">
            <w:pPr>
              <w:spacing w:after="40" w:line="252" w:lineRule="auto"/>
            </w:pPr>
            <w:r>
              <w:rPr>
                <w:color w:val="000000"/>
                <w:sz w:val="17"/>
              </w:rPr>
              <w:t>Gatagara orthopedic care supported limb correction and positioning needs.</w:t>
            </w:r>
          </w:p>
        </w:tc>
        <w:tc>
          <w:tcPr>
            <w:tcW w:w="3760" w:type="dxa"/>
            <w:tcMar>
              <w:top w:w="80" w:type="dxa"/>
              <w:left w:w="120" w:type="dxa"/>
              <w:bottom w:w="80" w:type="dxa"/>
              <w:right w:w="120" w:type="dxa"/>
            </w:tcMar>
            <w:vAlign w:val="center"/>
          </w:tcPr>
          <w:p w14:paraId="08511B9F" w14:textId="77777777" w:rsidR="00C022CA" w:rsidRDefault="00000000">
            <w:pPr>
              <w:spacing w:after="40" w:line="252" w:lineRule="auto"/>
            </w:pPr>
            <w:r>
              <w:rPr>
                <w:color w:val="000000"/>
                <w:sz w:val="17"/>
              </w:rPr>
              <w:t>Continue follow-up based on medical recommendations.</w:t>
            </w:r>
          </w:p>
        </w:tc>
      </w:tr>
      <w:tr w:rsidR="00C022CA" w14:paraId="2AB80D2E" w14:textId="77777777">
        <w:tc>
          <w:tcPr>
            <w:tcW w:w="2100" w:type="dxa"/>
            <w:tcMar>
              <w:top w:w="80" w:type="dxa"/>
              <w:left w:w="120" w:type="dxa"/>
              <w:bottom w:w="80" w:type="dxa"/>
              <w:right w:w="120" w:type="dxa"/>
            </w:tcMar>
            <w:vAlign w:val="center"/>
          </w:tcPr>
          <w:p w14:paraId="715E2FB1" w14:textId="77777777" w:rsidR="00C022CA" w:rsidRDefault="00000000">
            <w:pPr>
              <w:spacing w:after="40" w:line="252" w:lineRule="auto"/>
            </w:pPr>
            <w:r>
              <w:rPr>
                <w:color w:val="000000"/>
                <w:sz w:val="17"/>
              </w:rPr>
              <w:t>Family support</w:t>
            </w:r>
          </w:p>
        </w:tc>
        <w:tc>
          <w:tcPr>
            <w:tcW w:w="3500" w:type="dxa"/>
            <w:tcMar>
              <w:top w:w="80" w:type="dxa"/>
              <w:left w:w="120" w:type="dxa"/>
              <w:bottom w:w="80" w:type="dxa"/>
              <w:right w:w="120" w:type="dxa"/>
            </w:tcMar>
            <w:vAlign w:val="center"/>
          </w:tcPr>
          <w:p w14:paraId="45588845" w14:textId="77777777" w:rsidR="00C022CA" w:rsidRDefault="00000000">
            <w:pPr>
              <w:spacing w:after="40" w:line="252" w:lineRule="auto"/>
            </w:pPr>
            <w:r>
              <w:rPr>
                <w:color w:val="000000"/>
                <w:sz w:val="17"/>
              </w:rPr>
              <w:t>The support has reduced pressure on a vulnerable family.</w:t>
            </w:r>
          </w:p>
        </w:tc>
        <w:tc>
          <w:tcPr>
            <w:tcW w:w="3760" w:type="dxa"/>
            <w:tcMar>
              <w:top w:w="80" w:type="dxa"/>
              <w:left w:w="120" w:type="dxa"/>
              <w:bottom w:w="80" w:type="dxa"/>
              <w:right w:w="120" w:type="dxa"/>
            </w:tcMar>
            <w:vAlign w:val="center"/>
          </w:tcPr>
          <w:p w14:paraId="7070995A" w14:textId="77777777" w:rsidR="00C022CA" w:rsidRDefault="00000000">
            <w:pPr>
              <w:spacing w:after="40" w:line="252" w:lineRule="auto"/>
            </w:pPr>
            <w:r>
              <w:rPr>
                <w:color w:val="000000"/>
                <w:sz w:val="17"/>
              </w:rPr>
              <w:t>Keep case monitoring active and document needs clearly for partners.</w:t>
            </w:r>
          </w:p>
        </w:tc>
      </w:tr>
    </w:tbl>
    <w:p w14:paraId="71DE5E5F" w14:textId="77777777" w:rsidR="00C022CA" w:rsidRDefault="00000000">
      <w:pPr>
        <w:spacing w:before="60" w:after="160" w:line="240" w:lineRule="auto"/>
      </w:pPr>
      <w:r>
        <w:rPr>
          <w:i/>
          <w:color w:val="555555"/>
          <w:sz w:val="17"/>
        </w:rPr>
        <w:t>Messi support status and immediate next steps.</w:t>
      </w:r>
    </w:p>
    <w:p w14:paraId="7AD75958" w14:textId="77777777" w:rsidR="00C022CA" w:rsidRDefault="00000000">
      <w:pPr>
        <w:pStyle w:val="Heading1"/>
      </w:pPr>
      <w:r>
        <w:t>New Sanitary Pads Initiative</w:t>
      </w:r>
    </w:p>
    <w:p w14:paraId="328B8878" w14:textId="77777777" w:rsidR="00C022CA" w:rsidRDefault="00000000">
      <w:pPr>
        <w:jc w:val="both"/>
      </w:pPr>
      <w:r>
        <w:t>The new sanitary pads initiative is being positioned as both a social impact program and a sustainability pathway. It responds to the market research findings that affordability, quality, comfort, absorbency, and supply reliability are central to adoption. The project is also intended to guide donor and investor discussions on Rwanda's sanitary pads market, community demand, possible local production, and future regional expansion.</w:t>
      </w:r>
    </w:p>
    <w:p w14:paraId="2DFF350B" w14:textId="77777777" w:rsidR="00C022CA" w:rsidRDefault="00000000">
      <w:pPr>
        <w:pStyle w:val="Heading2"/>
      </w:pPr>
      <w:r>
        <w:t>Strategic Partners and Market Engagement</w:t>
      </w:r>
    </w:p>
    <w:p w14:paraId="32A2AB7B" w14:textId="77777777" w:rsidR="00C022CA" w:rsidRDefault="00000000">
      <w:pPr>
        <w:pStyle w:val="ListBullet"/>
        <w:spacing w:after="60" w:line="269" w:lineRule="auto"/>
        <w:ind w:left="461" w:hanging="259"/>
      </w:pPr>
      <w:r>
        <w:rPr>
          <w:sz w:val="20"/>
        </w:rPr>
        <w:t>Rucci and Legacy Foundation: continued collaboration to take the initiative to the next level, including infrastructure planning and project development.</w:t>
      </w:r>
    </w:p>
    <w:p w14:paraId="25996846" w14:textId="77777777" w:rsidR="00C022CA" w:rsidRDefault="00000000">
      <w:pPr>
        <w:pStyle w:val="ListBullet"/>
        <w:spacing w:after="60" w:line="269" w:lineRule="auto"/>
        <w:ind w:left="461" w:hanging="259"/>
      </w:pPr>
      <w:r>
        <w:rPr>
          <w:sz w:val="20"/>
        </w:rPr>
        <w:t>UNICEF Rwanda: potential partner for menstrual health, WASH, adolescent wellbeing, and access for vulnerable groups.</w:t>
      </w:r>
    </w:p>
    <w:p w14:paraId="09421010" w14:textId="7984142F" w:rsidR="00C022CA" w:rsidRDefault="00000000">
      <w:pPr>
        <w:pStyle w:val="ListBullet"/>
        <w:spacing w:after="60" w:line="269" w:lineRule="auto"/>
        <w:ind w:left="461" w:hanging="259"/>
      </w:pPr>
      <w:r>
        <w:rPr>
          <w:sz w:val="20"/>
        </w:rPr>
        <w:t>YWCA and other community organizations: potential community-level partners for outreach, women's engagement, and education.</w:t>
      </w:r>
    </w:p>
    <w:p w14:paraId="466EE5FE" w14:textId="77777777" w:rsidR="00C022CA" w:rsidRDefault="00000000">
      <w:pPr>
        <w:pStyle w:val="ListBullet"/>
        <w:spacing w:after="60" w:line="269" w:lineRule="auto"/>
        <w:ind w:left="461" w:hanging="259"/>
      </w:pPr>
      <w:r>
        <w:rPr>
          <w:sz w:val="20"/>
        </w:rPr>
        <w:t>Local distributors: early market research indicates interest in buying, but this should be confirmed only after products are received, tested, and accepted.</w:t>
      </w:r>
    </w:p>
    <w:p w14:paraId="277A133F" w14:textId="77777777" w:rsidR="00C022CA" w:rsidRDefault="00000000">
      <w:pPr>
        <w:pStyle w:val="ListBullet"/>
        <w:spacing w:after="60" w:line="269" w:lineRule="auto"/>
        <w:ind w:left="461" w:hanging="259"/>
      </w:pPr>
      <w:r>
        <w:rPr>
          <w:sz w:val="20"/>
        </w:rPr>
        <w:t>Potential buyers and partners: conversations are ongoing and should be supported by clear samples, pricing, quality data, and an implementation plan.</w:t>
      </w:r>
    </w:p>
    <w:p w14:paraId="114126CA" w14:textId="77777777" w:rsidR="00C022CA" w:rsidRDefault="00000000">
      <w:pPr>
        <w:pStyle w:val="Heading2"/>
      </w:pPr>
      <w:r>
        <w:t>Four-Phase Implementation Pathway</w:t>
      </w:r>
    </w:p>
    <w:tbl>
      <w:tblPr>
        <w:tblW w:w="9360" w:type="dxa"/>
        <w:tblInd w:w="120" w:type="dxa"/>
        <w:tblBorders>
          <w:top w:val="single" w:sz="4" w:space="0" w:color="D7DBE2"/>
          <w:left w:val="single" w:sz="4" w:space="0" w:color="D7DBE2"/>
          <w:bottom w:val="single" w:sz="4" w:space="0" w:color="D7DBE2"/>
          <w:right w:val="single" w:sz="4" w:space="0" w:color="D7DBE2"/>
          <w:insideH w:val="single" w:sz="4" w:space="0" w:color="D7DBE2"/>
          <w:insideV w:val="single" w:sz="4" w:space="0" w:color="D7DBE2"/>
        </w:tblBorders>
        <w:tblLayout w:type="fixed"/>
        <w:tblLook w:val="04A0" w:firstRow="1" w:lastRow="0" w:firstColumn="1" w:lastColumn="0" w:noHBand="0" w:noVBand="1"/>
      </w:tblPr>
      <w:tblGrid>
        <w:gridCol w:w="1200"/>
        <w:gridCol w:w="4200"/>
        <w:gridCol w:w="3960"/>
      </w:tblGrid>
      <w:tr w:rsidR="00C022CA" w14:paraId="2E14E9AD" w14:textId="77777777">
        <w:trPr>
          <w:tblHeader/>
        </w:trPr>
        <w:tc>
          <w:tcPr>
            <w:tcW w:w="1200" w:type="dxa"/>
            <w:shd w:val="clear" w:color="auto" w:fill="E8EEF5"/>
            <w:tcMar>
              <w:top w:w="80" w:type="dxa"/>
              <w:left w:w="120" w:type="dxa"/>
              <w:bottom w:w="80" w:type="dxa"/>
              <w:right w:w="120" w:type="dxa"/>
            </w:tcMar>
            <w:vAlign w:val="center"/>
          </w:tcPr>
          <w:p w14:paraId="0B79D121" w14:textId="77777777" w:rsidR="00C022CA" w:rsidRDefault="00000000">
            <w:pPr>
              <w:spacing w:after="40" w:line="252" w:lineRule="auto"/>
            </w:pPr>
            <w:r>
              <w:rPr>
                <w:b/>
                <w:color w:val="000000"/>
                <w:sz w:val="16"/>
              </w:rPr>
              <w:t>Phase</w:t>
            </w:r>
          </w:p>
        </w:tc>
        <w:tc>
          <w:tcPr>
            <w:tcW w:w="4200" w:type="dxa"/>
            <w:shd w:val="clear" w:color="auto" w:fill="E8EEF5"/>
            <w:tcMar>
              <w:top w:w="80" w:type="dxa"/>
              <w:left w:w="120" w:type="dxa"/>
              <w:bottom w:w="80" w:type="dxa"/>
              <w:right w:w="120" w:type="dxa"/>
            </w:tcMar>
            <w:vAlign w:val="center"/>
          </w:tcPr>
          <w:p w14:paraId="5B5885E0" w14:textId="77777777" w:rsidR="00C022CA" w:rsidRDefault="00000000">
            <w:pPr>
              <w:spacing w:after="40" w:line="252" w:lineRule="auto"/>
            </w:pPr>
            <w:r>
              <w:rPr>
                <w:b/>
                <w:color w:val="000000"/>
                <w:sz w:val="16"/>
              </w:rPr>
              <w:t>Description</w:t>
            </w:r>
          </w:p>
        </w:tc>
        <w:tc>
          <w:tcPr>
            <w:tcW w:w="3960" w:type="dxa"/>
            <w:shd w:val="clear" w:color="auto" w:fill="E8EEF5"/>
            <w:tcMar>
              <w:top w:w="80" w:type="dxa"/>
              <w:left w:w="120" w:type="dxa"/>
              <w:bottom w:w="80" w:type="dxa"/>
              <w:right w:w="120" w:type="dxa"/>
            </w:tcMar>
            <w:vAlign w:val="center"/>
          </w:tcPr>
          <w:p w14:paraId="6E14C6A0" w14:textId="77777777" w:rsidR="00C022CA" w:rsidRDefault="00000000">
            <w:pPr>
              <w:spacing w:after="40" w:line="252" w:lineRule="auto"/>
            </w:pPr>
            <w:r>
              <w:rPr>
                <w:b/>
                <w:color w:val="000000"/>
                <w:sz w:val="16"/>
              </w:rPr>
              <w:t>Purpose / decision gate</w:t>
            </w:r>
          </w:p>
        </w:tc>
      </w:tr>
      <w:tr w:rsidR="00C022CA" w14:paraId="37FB3C1F" w14:textId="77777777">
        <w:tc>
          <w:tcPr>
            <w:tcW w:w="1200" w:type="dxa"/>
            <w:tcMar>
              <w:top w:w="80" w:type="dxa"/>
              <w:left w:w="120" w:type="dxa"/>
              <w:bottom w:w="80" w:type="dxa"/>
              <w:right w:w="120" w:type="dxa"/>
            </w:tcMar>
            <w:vAlign w:val="center"/>
          </w:tcPr>
          <w:p w14:paraId="73556DEF" w14:textId="77777777" w:rsidR="00C022CA" w:rsidRDefault="00000000">
            <w:pPr>
              <w:spacing w:after="40" w:line="252" w:lineRule="auto"/>
            </w:pPr>
            <w:r>
              <w:rPr>
                <w:color w:val="000000"/>
                <w:sz w:val="16"/>
              </w:rPr>
              <w:t>1. Sample testing</w:t>
            </w:r>
          </w:p>
        </w:tc>
        <w:tc>
          <w:tcPr>
            <w:tcW w:w="4200" w:type="dxa"/>
            <w:tcMar>
              <w:top w:w="80" w:type="dxa"/>
              <w:left w:w="120" w:type="dxa"/>
              <w:bottom w:w="80" w:type="dxa"/>
              <w:right w:w="120" w:type="dxa"/>
            </w:tcMar>
            <w:vAlign w:val="center"/>
          </w:tcPr>
          <w:p w14:paraId="2F674CBB" w14:textId="77777777" w:rsidR="00C022CA" w:rsidRDefault="00000000">
            <w:pPr>
              <w:spacing w:after="40" w:line="252" w:lineRule="auto"/>
            </w:pPr>
            <w:r>
              <w:rPr>
                <w:color w:val="000000"/>
                <w:sz w:val="16"/>
              </w:rPr>
              <w:t>Receive samples from the manufacturer and distribute approximately 50 samples to women for two months of testing and feedback.</w:t>
            </w:r>
          </w:p>
        </w:tc>
        <w:tc>
          <w:tcPr>
            <w:tcW w:w="3960" w:type="dxa"/>
            <w:tcMar>
              <w:top w:w="80" w:type="dxa"/>
              <w:left w:w="120" w:type="dxa"/>
              <w:bottom w:w="80" w:type="dxa"/>
              <w:right w:w="120" w:type="dxa"/>
            </w:tcMar>
            <w:vAlign w:val="center"/>
          </w:tcPr>
          <w:p w14:paraId="28F772C8" w14:textId="77777777" w:rsidR="00C022CA" w:rsidRDefault="00000000">
            <w:pPr>
              <w:spacing w:after="40" w:line="252" w:lineRule="auto"/>
            </w:pPr>
            <w:r>
              <w:rPr>
                <w:color w:val="000000"/>
                <w:sz w:val="16"/>
              </w:rPr>
              <w:t>Confirm comfort, quality, absorbency, sizing, packaging, user acceptance, and price expectations before larger procurement.</w:t>
            </w:r>
          </w:p>
        </w:tc>
      </w:tr>
      <w:tr w:rsidR="00C022CA" w14:paraId="0003968A" w14:textId="77777777">
        <w:tc>
          <w:tcPr>
            <w:tcW w:w="1200" w:type="dxa"/>
            <w:tcMar>
              <w:top w:w="80" w:type="dxa"/>
              <w:left w:w="120" w:type="dxa"/>
              <w:bottom w:w="80" w:type="dxa"/>
              <w:right w:w="120" w:type="dxa"/>
            </w:tcMar>
            <w:vAlign w:val="center"/>
          </w:tcPr>
          <w:p w14:paraId="3C3E4675" w14:textId="77777777" w:rsidR="00C022CA" w:rsidRDefault="00000000">
            <w:pPr>
              <w:spacing w:after="40" w:line="252" w:lineRule="auto"/>
            </w:pPr>
            <w:r>
              <w:rPr>
                <w:color w:val="000000"/>
                <w:sz w:val="16"/>
              </w:rPr>
              <w:t>2. Initial procurement and market validation</w:t>
            </w:r>
          </w:p>
        </w:tc>
        <w:tc>
          <w:tcPr>
            <w:tcW w:w="4200" w:type="dxa"/>
            <w:tcMar>
              <w:top w:w="80" w:type="dxa"/>
              <w:left w:w="120" w:type="dxa"/>
              <w:bottom w:w="80" w:type="dxa"/>
              <w:right w:w="120" w:type="dxa"/>
            </w:tcMar>
            <w:vAlign w:val="center"/>
          </w:tcPr>
          <w:p w14:paraId="3C21BE23" w14:textId="77777777" w:rsidR="00C022CA" w:rsidRDefault="00000000">
            <w:pPr>
              <w:spacing w:after="40" w:line="252" w:lineRule="auto"/>
            </w:pPr>
            <w:r>
              <w:rPr>
                <w:color w:val="000000"/>
                <w:sz w:val="16"/>
              </w:rPr>
              <w:t>Procure 500,000 sanitary pads, with a target to sell 50% as part of market testing and sustainability validation.</w:t>
            </w:r>
          </w:p>
        </w:tc>
        <w:tc>
          <w:tcPr>
            <w:tcW w:w="3960" w:type="dxa"/>
            <w:tcMar>
              <w:top w:w="80" w:type="dxa"/>
              <w:left w:w="120" w:type="dxa"/>
              <w:bottom w:w="80" w:type="dxa"/>
              <w:right w:w="120" w:type="dxa"/>
            </w:tcMar>
            <w:vAlign w:val="center"/>
          </w:tcPr>
          <w:p w14:paraId="75881110" w14:textId="77777777" w:rsidR="00C022CA" w:rsidRDefault="00000000">
            <w:pPr>
              <w:spacing w:after="40" w:line="252" w:lineRule="auto"/>
            </w:pPr>
            <w:r>
              <w:rPr>
                <w:color w:val="000000"/>
                <w:sz w:val="16"/>
              </w:rPr>
              <w:t>Test distributor demand, community sales, affordability, logistics, and revenue potential before factory investment.</w:t>
            </w:r>
          </w:p>
        </w:tc>
      </w:tr>
      <w:tr w:rsidR="00C022CA" w14:paraId="161873E4" w14:textId="77777777">
        <w:tc>
          <w:tcPr>
            <w:tcW w:w="1200" w:type="dxa"/>
            <w:tcMar>
              <w:top w:w="80" w:type="dxa"/>
              <w:left w:w="120" w:type="dxa"/>
              <w:bottom w:w="80" w:type="dxa"/>
              <w:right w:w="120" w:type="dxa"/>
            </w:tcMar>
            <w:vAlign w:val="center"/>
          </w:tcPr>
          <w:p w14:paraId="24B2EC33" w14:textId="77777777" w:rsidR="00C022CA" w:rsidRDefault="00000000">
            <w:pPr>
              <w:spacing w:after="40" w:line="252" w:lineRule="auto"/>
            </w:pPr>
            <w:r>
              <w:rPr>
                <w:color w:val="000000"/>
                <w:sz w:val="16"/>
              </w:rPr>
              <w:t>3. Factory set-up</w:t>
            </w:r>
          </w:p>
        </w:tc>
        <w:tc>
          <w:tcPr>
            <w:tcW w:w="4200" w:type="dxa"/>
            <w:tcMar>
              <w:top w:w="80" w:type="dxa"/>
              <w:left w:w="120" w:type="dxa"/>
              <w:bottom w:w="80" w:type="dxa"/>
              <w:right w:w="120" w:type="dxa"/>
            </w:tcMar>
            <w:vAlign w:val="center"/>
          </w:tcPr>
          <w:p w14:paraId="7F1C1F9D" w14:textId="77777777" w:rsidR="00C022CA" w:rsidRDefault="00000000">
            <w:pPr>
              <w:spacing w:after="40" w:line="252" w:lineRule="auto"/>
            </w:pPr>
            <w:r>
              <w:rPr>
                <w:color w:val="000000"/>
                <w:sz w:val="16"/>
              </w:rPr>
              <w:t>Set up production infrastructure using imported machinery and imported raw materials.</w:t>
            </w:r>
          </w:p>
        </w:tc>
        <w:tc>
          <w:tcPr>
            <w:tcW w:w="3960" w:type="dxa"/>
            <w:tcMar>
              <w:top w:w="80" w:type="dxa"/>
              <w:left w:w="120" w:type="dxa"/>
              <w:bottom w:w="80" w:type="dxa"/>
              <w:right w:w="120" w:type="dxa"/>
            </w:tcMar>
            <w:vAlign w:val="center"/>
          </w:tcPr>
          <w:p w14:paraId="74F5D5D0" w14:textId="77777777" w:rsidR="00C022CA" w:rsidRDefault="00000000">
            <w:pPr>
              <w:spacing w:after="40" w:line="252" w:lineRule="auto"/>
            </w:pPr>
            <w:r>
              <w:rPr>
                <w:color w:val="000000"/>
                <w:sz w:val="16"/>
              </w:rPr>
              <w:t>Move from procurement and distribution toward local production once demand, quality, and buyer interest are confirmed.</w:t>
            </w:r>
          </w:p>
        </w:tc>
      </w:tr>
      <w:tr w:rsidR="00C022CA" w14:paraId="50371869" w14:textId="77777777">
        <w:tc>
          <w:tcPr>
            <w:tcW w:w="1200" w:type="dxa"/>
            <w:tcMar>
              <w:top w:w="80" w:type="dxa"/>
              <w:left w:w="120" w:type="dxa"/>
              <w:bottom w:w="80" w:type="dxa"/>
              <w:right w:w="120" w:type="dxa"/>
            </w:tcMar>
            <w:vAlign w:val="center"/>
          </w:tcPr>
          <w:p w14:paraId="4322B7E3" w14:textId="77777777" w:rsidR="00C022CA" w:rsidRDefault="00000000">
            <w:pPr>
              <w:spacing w:after="40" w:line="252" w:lineRule="auto"/>
            </w:pPr>
            <w:r>
              <w:rPr>
                <w:color w:val="000000"/>
                <w:sz w:val="16"/>
              </w:rPr>
              <w:t>4. Local raw-material manufacturing</w:t>
            </w:r>
          </w:p>
        </w:tc>
        <w:tc>
          <w:tcPr>
            <w:tcW w:w="4200" w:type="dxa"/>
            <w:tcMar>
              <w:top w:w="80" w:type="dxa"/>
              <w:left w:w="120" w:type="dxa"/>
              <w:bottom w:w="80" w:type="dxa"/>
              <w:right w:w="120" w:type="dxa"/>
            </w:tcMar>
            <w:vAlign w:val="center"/>
          </w:tcPr>
          <w:p w14:paraId="25F552F0" w14:textId="77777777" w:rsidR="00C022CA" w:rsidRDefault="00000000">
            <w:pPr>
              <w:spacing w:after="40" w:line="252" w:lineRule="auto"/>
            </w:pPr>
            <w:r>
              <w:rPr>
                <w:color w:val="000000"/>
                <w:sz w:val="16"/>
              </w:rPr>
              <w:t>Explore local production of selected raw materials in Rwanda when market volume justifies the investment.</w:t>
            </w:r>
          </w:p>
        </w:tc>
        <w:tc>
          <w:tcPr>
            <w:tcW w:w="3960" w:type="dxa"/>
            <w:tcMar>
              <w:top w:w="80" w:type="dxa"/>
              <w:left w:w="120" w:type="dxa"/>
              <w:bottom w:w="80" w:type="dxa"/>
              <w:right w:w="120" w:type="dxa"/>
            </w:tcMar>
            <w:vAlign w:val="center"/>
          </w:tcPr>
          <w:p w14:paraId="4F7B8200" w14:textId="77777777" w:rsidR="00C022CA" w:rsidRDefault="00000000">
            <w:pPr>
              <w:spacing w:after="40" w:line="252" w:lineRule="auto"/>
            </w:pPr>
            <w:r>
              <w:rPr>
                <w:color w:val="000000"/>
                <w:sz w:val="16"/>
              </w:rPr>
              <w:t>Reduce import dependency and build Rwanda-based supply-chain resilience over time.</w:t>
            </w:r>
          </w:p>
        </w:tc>
      </w:tr>
    </w:tbl>
    <w:p w14:paraId="6CB048E3" w14:textId="77777777" w:rsidR="00C022CA" w:rsidRDefault="00000000">
      <w:pPr>
        <w:spacing w:before="60" w:after="160" w:line="240" w:lineRule="auto"/>
      </w:pPr>
      <w:r>
        <w:rPr>
          <w:i/>
          <w:color w:val="555555"/>
          <w:sz w:val="17"/>
        </w:rPr>
        <w:t>Phased pathway for the new sanitary pads initiative.</w:t>
      </w:r>
    </w:p>
    <w:p w14:paraId="41E91703" w14:textId="77777777" w:rsidR="00C022CA" w:rsidRDefault="00000000">
      <w:pPr>
        <w:pStyle w:val="Heading2"/>
      </w:pPr>
      <w:r>
        <w:t>Sample Testing Plan</w:t>
      </w:r>
    </w:p>
    <w:tbl>
      <w:tblPr>
        <w:tblW w:w="9360" w:type="dxa"/>
        <w:tblInd w:w="120" w:type="dxa"/>
        <w:tblBorders>
          <w:top w:val="single" w:sz="4" w:space="0" w:color="D7DBE2"/>
          <w:left w:val="single" w:sz="4" w:space="0" w:color="D7DBE2"/>
          <w:bottom w:val="single" w:sz="4" w:space="0" w:color="D7DBE2"/>
          <w:right w:val="single" w:sz="4" w:space="0" w:color="D7DBE2"/>
          <w:insideH w:val="single" w:sz="4" w:space="0" w:color="D7DBE2"/>
          <w:insideV w:val="single" w:sz="4" w:space="0" w:color="D7DBE2"/>
        </w:tblBorders>
        <w:tblLayout w:type="fixed"/>
        <w:tblLook w:val="04A0" w:firstRow="1" w:lastRow="0" w:firstColumn="1" w:lastColumn="0" w:noHBand="0" w:noVBand="1"/>
      </w:tblPr>
      <w:tblGrid>
        <w:gridCol w:w="2300"/>
        <w:gridCol w:w="7060"/>
      </w:tblGrid>
      <w:tr w:rsidR="00C022CA" w14:paraId="42F7FC1F" w14:textId="77777777">
        <w:trPr>
          <w:tblHeader/>
        </w:trPr>
        <w:tc>
          <w:tcPr>
            <w:tcW w:w="2300" w:type="dxa"/>
            <w:shd w:val="clear" w:color="auto" w:fill="F2F4F7"/>
            <w:tcMar>
              <w:top w:w="80" w:type="dxa"/>
              <w:left w:w="120" w:type="dxa"/>
              <w:bottom w:w="80" w:type="dxa"/>
              <w:right w:w="120" w:type="dxa"/>
            </w:tcMar>
            <w:vAlign w:val="center"/>
          </w:tcPr>
          <w:p w14:paraId="2624B352" w14:textId="77777777" w:rsidR="00C022CA" w:rsidRDefault="00000000">
            <w:pPr>
              <w:spacing w:after="40" w:line="252" w:lineRule="auto"/>
            </w:pPr>
            <w:r>
              <w:rPr>
                <w:b/>
                <w:color w:val="000000"/>
                <w:sz w:val="17"/>
              </w:rPr>
              <w:t>Testing element</w:t>
            </w:r>
          </w:p>
        </w:tc>
        <w:tc>
          <w:tcPr>
            <w:tcW w:w="7060" w:type="dxa"/>
            <w:shd w:val="clear" w:color="auto" w:fill="F2F4F7"/>
            <w:tcMar>
              <w:top w:w="80" w:type="dxa"/>
              <w:left w:w="120" w:type="dxa"/>
              <w:bottom w:w="80" w:type="dxa"/>
              <w:right w:w="120" w:type="dxa"/>
            </w:tcMar>
            <w:vAlign w:val="center"/>
          </w:tcPr>
          <w:p w14:paraId="69001379" w14:textId="77777777" w:rsidR="00C022CA" w:rsidRDefault="00000000">
            <w:pPr>
              <w:spacing w:after="40" w:line="252" w:lineRule="auto"/>
            </w:pPr>
            <w:r>
              <w:rPr>
                <w:b/>
                <w:color w:val="000000"/>
                <w:sz w:val="17"/>
              </w:rPr>
              <w:t>Planned approach</w:t>
            </w:r>
          </w:p>
        </w:tc>
      </w:tr>
      <w:tr w:rsidR="00C022CA" w14:paraId="2719EE1F" w14:textId="77777777">
        <w:tc>
          <w:tcPr>
            <w:tcW w:w="2300" w:type="dxa"/>
            <w:tcMar>
              <w:top w:w="80" w:type="dxa"/>
              <w:left w:w="120" w:type="dxa"/>
              <w:bottom w:w="80" w:type="dxa"/>
              <w:right w:w="120" w:type="dxa"/>
            </w:tcMar>
            <w:vAlign w:val="center"/>
          </w:tcPr>
          <w:p w14:paraId="3E901212" w14:textId="77777777" w:rsidR="00C022CA" w:rsidRDefault="00000000">
            <w:pPr>
              <w:spacing w:after="40" w:line="252" w:lineRule="auto"/>
            </w:pPr>
            <w:r>
              <w:rPr>
                <w:color w:val="000000"/>
                <w:sz w:val="17"/>
              </w:rPr>
              <w:t>Sample volume</w:t>
            </w:r>
          </w:p>
        </w:tc>
        <w:tc>
          <w:tcPr>
            <w:tcW w:w="7060" w:type="dxa"/>
            <w:tcMar>
              <w:top w:w="80" w:type="dxa"/>
              <w:left w:w="120" w:type="dxa"/>
              <w:bottom w:w="80" w:type="dxa"/>
              <w:right w:w="120" w:type="dxa"/>
            </w:tcMar>
            <w:vAlign w:val="center"/>
          </w:tcPr>
          <w:p w14:paraId="38120A17" w14:textId="77777777" w:rsidR="00C022CA" w:rsidRDefault="00000000">
            <w:pPr>
              <w:spacing w:after="40" w:line="252" w:lineRule="auto"/>
            </w:pPr>
            <w:r>
              <w:rPr>
                <w:color w:val="000000"/>
                <w:sz w:val="17"/>
              </w:rPr>
              <w:t>Approximately 50 samples from the manufacturer.</w:t>
            </w:r>
          </w:p>
        </w:tc>
      </w:tr>
      <w:tr w:rsidR="00C022CA" w14:paraId="03AFA261" w14:textId="77777777">
        <w:tc>
          <w:tcPr>
            <w:tcW w:w="2300" w:type="dxa"/>
            <w:tcMar>
              <w:top w:w="80" w:type="dxa"/>
              <w:left w:w="120" w:type="dxa"/>
              <w:bottom w:w="80" w:type="dxa"/>
              <w:right w:w="120" w:type="dxa"/>
            </w:tcMar>
            <w:vAlign w:val="center"/>
          </w:tcPr>
          <w:p w14:paraId="28D0E5F8" w14:textId="77777777" w:rsidR="00C022CA" w:rsidRDefault="00000000">
            <w:pPr>
              <w:spacing w:after="40" w:line="252" w:lineRule="auto"/>
            </w:pPr>
            <w:r>
              <w:rPr>
                <w:color w:val="000000"/>
                <w:sz w:val="17"/>
              </w:rPr>
              <w:t>Target users</w:t>
            </w:r>
          </w:p>
        </w:tc>
        <w:tc>
          <w:tcPr>
            <w:tcW w:w="7060" w:type="dxa"/>
            <w:tcMar>
              <w:top w:w="80" w:type="dxa"/>
              <w:left w:w="120" w:type="dxa"/>
              <w:bottom w:w="80" w:type="dxa"/>
              <w:right w:w="120" w:type="dxa"/>
            </w:tcMar>
            <w:vAlign w:val="center"/>
          </w:tcPr>
          <w:p w14:paraId="7113123D" w14:textId="77777777" w:rsidR="00C022CA" w:rsidRDefault="00000000">
            <w:pPr>
              <w:spacing w:after="40" w:line="252" w:lineRule="auto"/>
            </w:pPr>
            <w:r>
              <w:rPr>
                <w:color w:val="000000"/>
                <w:sz w:val="17"/>
              </w:rPr>
              <w:t>Women and girls representing the priority market segments, including community users where possible.</w:t>
            </w:r>
          </w:p>
        </w:tc>
      </w:tr>
      <w:tr w:rsidR="00C022CA" w14:paraId="1A0F94DE" w14:textId="77777777">
        <w:tc>
          <w:tcPr>
            <w:tcW w:w="2300" w:type="dxa"/>
            <w:tcMar>
              <w:top w:w="80" w:type="dxa"/>
              <w:left w:w="120" w:type="dxa"/>
              <w:bottom w:w="80" w:type="dxa"/>
              <w:right w:w="120" w:type="dxa"/>
            </w:tcMar>
            <w:vAlign w:val="center"/>
          </w:tcPr>
          <w:p w14:paraId="03F50C3A" w14:textId="77777777" w:rsidR="00C022CA" w:rsidRDefault="00000000">
            <w:pPr>
              <w:spacing w:after="40" w:line="252" w:lineRule="auto"/>
            </w:pPr>
            <w:r>
              <w:rPr>
                <w:color w:val="000000"/>
                <w:sz w:val="17"/>
              </w:rPr>
              <w:t>Testing period</w:t>
            </w:r>
          </w:p>
        </w:tc>
        <w:tc>
          <w:tcPr>
            <w:tcW w:w="7060" w:type="dxa"/>
            <w:tcMar>
              <w:top w:w="80" w:type="dxa"/>
              <w:left w:w="120" w:type="dxa"/>
              <w:bottom w:w="80" w:type="dxa"/>
              <w:right w:w="120" w:type="dxa"/>
            </w:tcMar>
            <w:vAlign w:val="center"/>
          </w:tcPr>
          <w:p w14:paraId="6AE2CE41" w14:textId="77777777" w:rsidR="00C022CA" w:rsidRDefault="00000000">
            <w:pPr>
              <w:spacing w:after="40" w:line="252" w:lineRule="auto"/>
            </w:pPr>
            <w:r>
              <w:rPr>
                <w:color w:val="000000"/>
                <w:sz w:val="17"/>
              </w:rPr>
              <w:t>Two months of use and feedback collection.</w:t>
            </w:r>
          </w:p>
        </w:tc>
      </w:tr>
      <w:tr w:rsidR="00C022CA" w14:paraId="41AC3369" w14:textId="77777777">
        <w:tc>
          <w:tcPr>
            <w:tcW w:w="2300" w:type="dxa"/>
            <w:tcMar>
              <w:top w:w="80" w:type="dxa"/>
              <w:left w:w="120" w:type="dxa"/>
              <w:bottom w:w="80" w:type="dxa"/>
              <w:right w:w="120" w:type="dxa"/>
            </w:tcMar>
            <w:vAlign w:val="center"/>
          </w:tcPr>
          <w:p w14:paraId="62CEC8DC" w14:textId="77777777" w:rsidR="00C022CA" w:rsidRDefault="00000000">
            <w:pPr>
              <w:spacing w:after="40" w:line="252" w:lineRule="auto"/>
            </w:pPr>
            <w:r>
              <w:rPr>
                <w:color w:val="000000"/>
                <w:sz w:val="17"/>
              </w:rPr>
              <w:t>Feedback topics</w:t>
            </w:r>
          </w:p>
        </w:tc>
        <w:tc>
          <w:tcPr>
            <w:tcW w:w="7060" w:type="dxa"/>
            <w:tcMar>
              <w:top w:w="80" w:type="dxa"/>
              <w:left w:w="120" w:type="dxa"/>
              <w:bottom w:w="80" w:type="dxa"/>
              <w:right w:w="120" w:type="dxa"/>
            </w:tcMar>
            <w:vAlign w:val="center"/>
          </w:tcPr>
          <w:p w14:paraId="31FC9350" w14:textId="77777777" w:rsidR="00C022CA" w:rsidRDefault="00000000">
            <w:pPr>
              <w:spacing w:after="40" w:line="252" w:lineRule="auto"/>
            </w:pPr>
            <w:r>
              <w:rPr>
                <w:color w:val="000000"/>
                <w:sz w:val="17"/>
              </w:rPr>
              <w:t>Comfort, absorbency, thickness, leakage protection, skin comfort, packaging, price perception, and willingness to buy.</w:t>
            </w:r>
          </w:p>
        </w:tc>
      </w:tr>
      <w:tr w:rsidR="00C022CA" w14:paraId="3A900CBA" w14:textId="77777777">
        <w:tc>
          <w:tcPr>
            <w:tcW w:w="2300" w:type="dxa"/>
            <w:tcMar>
              <w:top w:w="80" w:type="dxa"/>
              <w:left w:w="120" w:type="dxa"/>
              <w:bottom w:w="80" w:type="dxa"/>
              <w:right w:w="120" w:type="dxa"/>
            </w:tcMar>
            <w:vAlign w:val="center"/>
          </w:tcPr>
          <w:p w14:paraId="063D2AB3" w14:textId="77777777" w:rsidR="00C022CA" w:rsidRDefault="00000000">
            <w:pPr>
              <w:spacing w:after="40" w:line="252" w:lineRule="auto"/>
            </w:pPr>
            <w:r>
              <w:rPr>
                <w:color w:val="000000"/>
                <w:sz w:val="17"/>
              </w:rPr>
              <w:t>Decision output</w:t>
            </w:r>
          </w:p>
        </w:tc>
        <w:tc>
          <w:tcPr>
            <w:tcW w:w="7060" w:type="dxa"/>
            <w:tcMar>
              <w:top w:w="80" w:type="dxa"/>
              <w:left w:w="120" w:type="dxa"/>
              <w:bottom w:w="80" w:type="dxa"/>
              <w:right w:w="120" w:type="dxa"/>
            </w:tcMar>
            <w:vAlign w:val="center"/>
          </w:tcPr>
          <w:p w14:paraId="739BC98D" w14:textId="77777777" w:rsidR="00C022CA" w:rsidRDefault="00000000">
            <w:pPr>
              <w:spacing w:after="40" w:line="252" w:lineRule="auto"/>
            </w:pPr>
            <w:r>
              <w:rPr>
                <w:color w:val="000000"/>
                <w:sz w:val="17"/>
              </w:rPr>
              <w:t>A short sample-testing report with user feedback, product recommendations, and go/no-go guidance for the 500,000-pad procurement phase.</w:t>
            </w:r>
          </w:p>
        </w:tc>
      </w:tr>
    </w:tbl>
    <w:p w14:paraId="434501A1" w14:textId="77777777" w:rsidR="00C022CA" w:rsidRDefault="00000000">
      <w:pPr>
        <w:spacing w:before="60" w:after="160" w:line="240" w:lineRule="auto"/>
      </w:pPr>
      <w:r>
        <w:rPr>
          <w:i/>
          <w:color w:val="555555"/>
          <w:sz w:val="17"/>
        </w:rPr>
        <w:t>Recommended sample testing structure.</w:t>
      </w:r>
    </w:p>
    <w:p w14:paraId="495C50F5" w14:textId="77777777" w:rsidR="00C022CA" w:rsidRDefault="00000000">
      <w:pPr>
        <w:pStyle w:val="Heading1"/>
      </w:pPr>
      <w:r>
        <w:t>Budget and Investor Readiness</w:t>
      </w:r>
    </w:p>
    <w:p w14:paraId="759AAE2D" w14:textId="77777777" w:rsidR="00C022CA" w:rsidRDefault="00000000">
      <w:pPr>
        <w:jc w:val="both"/>
      </w:pPr>
      <w:r>
        <w:t>The budget is being estimated based on market research data and ongoing discussions with potential partners. For donor and investor discussions, the report should show a clear link between demand, affordability, supply reliability, phased investment, and measurable social outcomes. The financial model should remain staged so that larger factory and raw-material decisions are made only after sample testing and early market validation.</w:t>
      </w:r>
    </w:p>
    <w:tbl>
      <w:tblPr>
        <w:tblW w:w="9360" w:type="dxa"/>
        <w:tblInd w:w="120" w:type="dxa"/>
        <w:tblBorders>
          <w:top w:val="single" w:sz="4" w:space="0" w:color="D7DBE2"/>
          <w:left w:val="single" w:sz="4" w:space="0" w:color="D7DBE2"/>
          <w:bottom w:val="single" w:sz="4" w:space="0" w:color="D7DBE2"/>
          <w:right w:val="single" w:sz="4" w:space="0" w:color="D7DBE2"/>
          <w:insideH w:val="single" w:sz="4" w:space="0" w:color="D7DBE2"/>
          <w:insideV w:val="single" w:sz="4" w:space="0" w:color="D7DBE2"/>
        </w:tblBorders>
        <w:tblLayout w:type="fixed"/>
        <w:tblLook w:val="04A0" w:firstRow="1" w:lastRow="0" w:firstColumn="1" w:lastColumn="0" w:noHBand="0" w:noVBand="1"/>
      </w:tblPr>
      <w:tblGrid>
        <w:gridCol w:w="2600"/>
        <w:gridCol w:w="6760"/>
      </w:tblGrid>
      <w:tr w:rsidR="00C022CA" w14:paraId="6CF2E3E9" w14:textId="77777777">
        <w:trPr>
          <w:tblHeader/>
        </w:trPr>
        <w:tc>
          <w:tcPr>
            <w:tcW w:w="2600" w:type="dxa"/>
            <w:shd w:val="clear" w:color="auto" w:fill="E8EEF5"/>
            <w:tcMar>
              <w:top w:w="80" w:type="dxa"/>
              <w:left w:w="120" w:type="dxa"/>
              <w:bottom w:w="80" w:type="dxa"/>
              <w:right w:w="120" w:type="dxa"/>
            </w:tcMar>
            <w:vAlign w:val="center"/>
          </w:tcPr>
          <w:p w14:paraId="4A18F91F" w14:textId="77777777" w:rsidR="00C022CA" w:rsidRDefault="00000000">
            <w:pPr>
              <w:spacing w:after="40" w:line="252" w:lineRule="auto"/>
            </w:pPr>
            <w:r>
              <w:rPr>
                <w:b/>
                <w:color w:val="000000"/>
                <w:sz w:val="17"/>
              </w:rPr>
              <w:t>Investor question</w:t>
            </w:r>
          </w:p>
        </w:tc>
        <w:tc>
          <w:tcPr>
            <w:tcW w:w="6760" w:type="dxa"/>
            <w:shd w:val="clear" w:color="auto" w:fill="E8EEF5"/>
            <w:tcMar>
              <w:top w:w="80" w:type="dxa"/>
              <w:left w:w="120" w:type="dxa"/>
              <w:bottom w:w="80" w:type="dxa"/>
              <w:right w:w="120" w:type="dxa"/>
            </w:tcMar>
            <w:vAlign w:val="center"/>
          </w:tcPr>
          <w:p w14:paraId="3B19EF02" w14:textId="77777777" w:rsidR="00C022CA" w:rsidRDefault="00000000">
            <w:pPr>
              <w:spacing w:after="40" w:line="252" w:lineRule="auto"/>
            </w:pPr>
            <w:r>
              <w:rPr>
                <w:b/>
                <w:color w:val="000000"/>
                <w:sz w:val="17"/>
              </w:rPr>
              <w:t>Current answer / preparation need</w:t>
            </w:r>
          </w:p>
        </w:tc>
      </w:tr>
      <w:tr w:rsidR="00C022CA" w14:paraId="0F44B8B5" w14:textId="77777777">
        <w:tc>
          <w:tcPr>
            <w:tcW w:w="2600" w:type="dxa"/>
            <w:tcMar>
              <w:top w:w="80" w:type="dxa"/>
              <w:left w:w="120" w:type="dxa"/>
              <w:bottom w:w="80" w:type="dxa"/>
              <w:right w:w="120" w:type="dxa"/>
            </w:tcMar>
            <w:vAlign w:val="center"/>
          </w:tcPr>
          <w:p w14:paraId="3D1E46B9" w14:textId="77777777" w:rsidR="00C022CA" w:rsidRDefault="00000000">
            <w:pPr>
              <w:spacing w:after="40" w:line="252" w:lineRule="auto"/>
            </w:pPr>
            <w:r>
              <w:rPr>
                <w:color w:val="000000"/>
                <w:sz w:val="17"/>
              </w:rPr>
              <w:t>Is there demand?</w:t>
            </w:r>
          </w:p>
        </w:tc>
        <w:tc>
          <w:tcPr>
            <w:tcW w:w="6760" w:type="dxa"/>
            <w:tcMar>
              <w:top w:w="80" w:type="dxa"/>
              <w:left w:w="120" w:type="dxa"/>
              <w:bottom w:w="80" w:type="dxa"/>
              <w:right w:w="120" w:type="dxa"/>
            </w:tcMar>
            <w:vAlign w:val="center"/>
          </w:tcPr>
          <w:p w14:paraId="4D8C0265" w14:textId="77777777" w:rsidR="00C022CA" w:rsidRDefault="00000000">
            <w:pPr>
              <w:spacing w:after="40" w:line="252" w:lineRule="auto"/>
            </w:pPr>
            <w:r>
              <w:rPr>
                <w:color w:val="000000"/>
                <w:sz w:val="17"/>
              </w:rPr>
              <w:t>Market research indicates recurring demand and willingness to consider affordable local products.</w:t>
            </w:r>
          </w:p>
        </w:tc>
      </w:tr>
      <w:tr w:rsidR="00C022CA" w14:paraId="02DC2224" w14:textId="77777777">
        <w:tc>
          <w:tcPr>
            <w:tcW w:w="2600" w:type="dxa"/>
            <w:tcMar>
              <w:top w:w="80" w:type="dxa"/>
              <w:left w:w="120" w:type="dxa"/>
              <w:bottom w:w="80" w:type="dxa"/>
              <w:right w:w="120" w:type="dxa"/>
            </w:tcMar>
            <w:vAlign w:val="center"/>
          </w:tcPr>
          <w:p w14:paraId="5A6EAD54" w14:textId="77777777" w:rsidR="00C022CA" w:rsidRDefault="00000000">
            <w:pPr>
              <w:spacing w:after="40" w:line="252" w:lineRule="auto"/>
            </w:pPr>
            <w:r>
              <w:rPr>
                <w:color w:val="000000"/>
                <w:sz w:val="17"/>
              </w:rPr>
              <w:t>Will buyers accept the product?</w:t>
            </w:r>
          </w:p>
        </w:tc>
        <w:tc>
          <w:tcPr>
            <w:tcW w:w="6760" w:type="dxa"/>
            <w:tcMar>
              <w:top w:w="80" w:type="dxa"/>
              <w:left w:w="120" w:type="dxa"/>
              <w:bottom w:w="80" w:type="dxa"/>
              <w:right w:w="120" w:type="dxa"/>
            </w:tcMar>
            <w:vAlign w:val="center"/>
          </w:tcPr>
          <w:p w14:paraId="62FC447C" w14:textId="77777777" w:rsidR="00C022CA" w:rsidRDefault="00000000">
            <w:pPr>
              <w:spacing w:after="40" w:line="252" w:lineRule="auto"/>
            </w:pPr>
            <w:r>
              <w:rPr>
                <w:color w:val="000000"/>
                <w:sz w:val="17"/>
              </w:rPr>
              <w:t>Acceptance must be confirmed through two-month sample testing and distributor feedback.</w:t>
            </w:r>
          </w:p>
        </w:tc>
      </w:tr>
      <w:tr w:rsidR="00C022CA" w14:paraId="23D93703" w14:textId="77777777">
        <w:tc>
          <w:tcPr>
            <w:tcW w:w="2600" w:type="dxa"/>
            <w:tcMar>
              <w:top w:w="80" w:type="dxa"/>
              <w:left w:w="120" w:type="dxa"/>
              <w:bottom w:w="80" w:type="dxa"/>
              <w:right w:w="120" w:type="dxa"/>
            </w:tcMar>
            <w:vAlign w:val="center"/>
          </w:tcPr>
          <w:p w14:paraId="5216716E" w14:textId="77777777" w:rsidR="00C022CA" w:rsidRDefault="00000000">
            <w:pPr>
              <w:spacing w:after="40" w:line="252" w:lineRule="auto"/>
            </w:pPr>
            <w:r>
              <w:rPr>
                <w:color w:val="000000"/>
                <w:sz w:val="17"/>
              </w:rPr>
              <w:t>Can the first procurement be sustainable?</w:t>
            </w:r>
          </w:p>
        </w:tc>
        <w:tc>
          <w:tcPr>
            <w:tcW w:w="6760" w:type="dxa"/>
            <w:tcMar>
              <w:top w:w="80" w:type="dxa"/>
              <w:left w:w="120" w:type="dxa"/>
              <w:bottom w:w="80" w:type="dxa"/>
              <w:right w:w="120" w:type="dxa"/>
            </w:tcMar>
            <w:vAlign w:val="center"/>
          </w:tcPr>
          <w:p w14:paraId="420A6533" w14:textId="77777777" w:rsidR="00C022CA" w:rsidRDefault="00000000">
            <w:pPr>
              <w:spacing w:after="40" w:line="252" w:lineRule="auto"/>
            </w:pPr>
            <w:r>
              <w:rPr>
                <w:color w:val="000000"/>
                <w:sz w:val="17"/>
              </w:rPr>
              <w:t>The 500,000-pad phase should test whether at least 50% can be sold while maintaining impact access.</w:t>
            </w:r>
          </w:p>
        </w:tc>
      </w:tr>
      <w:tr w:rsidR="00C022CA" w14:paraId="794E8D1D" w14:textId="77777777">
        <w:tc>
          <w:tcPr>
            <w:tcW w:w="2600" w:type="dxa"/>
            <w:tcMar>
              <w:top w:w="80" w:type="dxa"/>
              <w:left w:w="120" w:type="dxa"/>
              <w:bottom w:w="80" w:type="dxa"/>
              <w:right w:w="120" w:type="dxa"/>
            </w:tcMar>
            <w:vAlign w:val="center"/>
          </w:tcPr>
          <w:p w14:paraId="5F202DA1" w14:textId="77777777" w:rsidR="00C022CA" w:rsidRDefault="00000000">
            <w:pPr>
              <w:spacing w:after="40" w:line="252" w:lineRule="auto"/>
            </w:pPr>
            <w:r>
              <w:rPr>
                <w:color w:val="000000"/>
                <w:sz w:val="17"/>
              </w:rPr>
              <w:t>When should factory investment happen?</w:t>
            </w:r>
          </w:p>
        </w:tc>
        <w:tc>
          <w:tcPr>
            <w:tcW w:w="6760" w:type="dxa"/>
            <w:tcMar>
              <w:top w:w="80" w:type="dxa"/>
              <w:left w:w="120" w:type="dxa"/>
              <w:bottom w:w="80" w:type="dxa"/>
              <w:right w:w="120" w:type="dxa"/>
            </w:tcMar>
            <w:vAlign w:val="center"/>
          </w:tcPr>
          <w:p w14:paraId="70835486" w14:textId="77777777" w:rsidR="00C022CA" w:rsidRDefault="00000000">
            <w:pPr>
              <w:spacing w:after="40" w:line="252" w:lineRule="auto"/>
            </w:pPr>
            <w:r>
              <w:rPr>
                <w:color w:val="000000"/>
                <w:sz w:val="17"/>
              </w:rPr>
              <w:t>After product acceptance, pricing, distributor demand, and working-capital needs are better validated.</w:t>
            </w:r>
          </w:p>
        </w:tc>
      </w:tr>
      <w:tr w:rsidR="00C022CA" w14:paraId="0D2F4BD6" w14:textId="77777777">
        <w:tc>
          <w:tcPr>
            <w:tcW w:w="2600" w:type="dxa"/>
            <w:tcMar>
              <w:top w:w="80" w:type="dxa"/>
              <w:left w:w="120" w:type="dxa"/>
              <w:bottom w:w="80" w:type="dxa"/>
              <w:right w:w="120" w:type="dxa"/>
            </w:tcMar>
            <w:vAlign w:val="center"/>
          </w:tcPr>
          <w:p w14:paraId="55889C3A" w14:textId="77777777" w:rsidR="00C022CA" w:rsidRDefault="00000000">
            <w:pPr>
              <w:spacing w:after="40" w:line="252" w:lineRule="auto"/>
            </w:pPr>
            <w:r>
              <w:rPr>
                <w:color w:val="000000"/>
                <w:sz w:val="17"/>
              </w:rPr>
              <w:t>When should raw materials be localized?</w:t>
            </w:r>
          </w:p>
        </w:tc>
        <w:tc>
          <w:tcPr>
            <w:tcW w:w="6760" w:type="dxa"/>
            <w:tcMar>
              <w:top w:w="80" w:type="dxa"/>
              <w:left w:w="120" w:type="dxa"/>
              <w:bottom w:w="80" w:type="dxa"/>
              <w:right w:w="120" w:type="dxa"/>
            </w:tcMar>
            <w:vAlign w:val="center"/>
          </w:tcPr>
          <w:p w14:paraId="74DE3F4C" w14:textId="77777777" w:rsidR="00C022CA" w:rsidRDefault="00000000">
            <w:pPr>
              <w:spacing w:after="40" w:line="252" w:lineRule="auto"/>
            </w:pPr>
            <w:r>
              <w:rPr>
                <w:color w:val="000000"/>
                <w:sz w:val="17"/>
              </w:rPr>
              <w:t>Only after Rwanda and regional demand justify the scale and investment needed.</w:t>
            </w:r>
          </w:p>
        </w:tc>
      </w:tr>
    </w:tbl>
    <w:p w14:paraId="6A7D02B8" w14:textId="77777777" w:rsidR="00C022CA" w:rsidRDefault="00000000">
      <w:pPr>
        <w:spacing w:before="60" w:after="160" w:line="240" w:lineRule="auto"/>
      </w:pPr>
      <w:r>
        <w:rPr>
          <w:i/>
          <w:color w:val="555555"/>
          <w:sz w:val="17"/>
        </w:rPr>
        <w:t>Donor and investor discussion points.</w:t>
      </w:r>
    </w:p>
    <w:p w14:paraId="58DE2C9A" w14:textId="77777777" w:rsidR="00C022CA" w:rsidRDefault="00000000">
      <w:pPr>
        <w:pStyle w:val="Heading1"/>
      </w:pPr>
      <w:r>
        <w:t>Risks, Assumptions, and Mitigation</w:t>
      </w:r>
    </w:p>
    <w:tbl>
      <w:tblPr>
        <w:tblW w:w="9360" w:type="dxa"/>
        <w:tblInd w:w="120" w:type="dxa"/>
        <w:tblBorders>
          <w:top w:val="single" w:sz="4" w:space="0" w:color="D7DBE2"/>
          <w:left w:val="single" w:sz="4" w:space="0" w:color="D7DBE2"/>
          <w:bottom w:val="single" w:sz="4" w:space="0" w:color="D7DBE2"/>
          <w:right w:val="single" w:sz="4" w:space="0" w:color="D7DBE2"/>
          <w:insideH w:val="single" w:sz="4" w:space="0" w:color="D7DBE2"/>
          <w:insideV w:val="single" w:sz="4" w:space="0" w:color="D7DBE2"/>
        </w:tblBorders>
        <w:tblLayout w:type="fixed"/>
        <w:tblLook w:val="04A0" w:firstRow="1" w:lastRow="0" w:firstColumn="1" w:lastColumn="0" w:noHBand="0" w:noVBand="1"/>
      </w:tblPr>
      <w:tblGrid>
        <w:gridCol w:w="3100"/>
        <w:gridCol w:w="6260"/>
      </w:tblGrid>
      <w:tr w:rsidR="00C022CA" w14:paraId="3B86750A" w14:textId="77777777">
        <w:trPr>
          <w:tblHeader/>
        </w:trPr>
        <w:tc>
          <w:tcPr>
            <w:tcW w:w="3100" w:type="dxa"/>
            <w:shd w:val="clear" w:color="auto" w:fill="F2F4F7"/>
            <w:tcMar>
              <w:top w:w="80" w:type="dxa"/>
              <w:left w:w="120" w:type="dxa"/>
              <w:bottom w:w="80" w:type="dxa"/>
              <w:right w:w="120" w:type="dxa"/>
            </w:tcMar>
            <w:vAlign w:val="center"/>
          </w:tcPr>
          <w:p w14:paraId="5E61EF07" w14:textId="77777777" w:rsidR="00C022CA" w:rsidRDefault="00000000">
            <w:pPr>
              <w:spacing w:after="40" w:line="252" w:lineRule="auto"/>
            </w:pPr>
            <w:r>
              <w:rPr>
                <w:b/>
                <w:color w:val="000000"/>
                <w:sz w:val="16"/>
              </w:rPr>
              <w:t>Risk / assumption</w:t>
            </w:r>
          </w:p>
        </w:tc>
        <w:tc>
          <w:tcPr>
            <w:tcW w:w="6260" w:type="dxa"/>
            <w:shd w:val="clear" w:color="auto" w:fill="F2F4F7"/>
            <w:tcMar>
              <w:top w:w="80" w:type="dxa"/>
              <w:left w:w="120" w:type="dxa"/>
              <w:bottom w:w="80" w:type="dxa"/>
              <w:right w:w="120" w:type="dxa"/>
            </w:tcMar>
            <w:vAlign w:val="center"/>
          </w:tcPr>
          <w:p w14:paraId="6E1BCCA3" w14:textId="77777777" w:rsidR="00C022CA" w:rsidRDefault="00000000">
            <w:pPr>
              <w:spacing w:after="40" w:line="252" w:lineRule="auto"/>
            </w:pPr>
            <w:r>
              <w:rPr>
                <w:b/>
                <w:color w:val="000000"/>
                <w:sz w:val="16"/>
              </w:rPr>
              <w:t>Mitigation</w:t>
            </w:r>
          </w:p>
        </w:tc>
      </w:tr>
      <w:tr w:rsidR="00C022CA" w14:paraId="4F8BB56D" w14:textId="77777777">
        <w:tc>
          <w:tcPr>
            <w:tcW w:w="3100" w:type="dxa"/>
            <w:tcMar>
              <w:top w:w="80" w:type="dxa"/>
              <w:left w:w="120" w:type="dxa"/>
              <w:bottom w:w="80" w:type="dxa"/>
              <w:right w:w="120" w:type="dxa"/>
            </w:tcMar>
            <w:vAlign w:val="center"/>
          </w:tcPr>
          <w:p w14:paraId="3044C2CC" w14:textId="77777777" w:rsidR="00C022CA" w:rsidRDefault="00000000">
            <w:pPr>
              <w:spacing w:after="40" w:line="252" w:lineRule="auto"/>
            </w:pPr>
            <w:r>
              <w:rPr>
                <w:color w:val="000000"/>
                <w:sz w:val="16"/>
              </w:rPr>
              <w:t>Distributor interest may not convert into confirmed purchase orders.</w:t>
            </w:r>
          </w:p>
        </w:tc>
        <w:tc>
          <w:tcPr>
            <w:tcW w:w="6260" w:type="dxa"/>
            <w:tcMar>
              <w:top w:w="80" w:type="dxa"/>
              <w:left w:w="120" w:type="dxa"/>
              <w:bottom w:w="80" w:type="dxa"/>
              <w:right w:w="120" w:type="dxa"/>
            </w:tcMar>
            <w:vAlign w:val="center"/>
          </w:tcPr>
          <w:p w14:paraId="58F1CE7F" w14:textId="77777777" w:rsidR="00C022CA" w:rsidRDefault="00000000">
            <w:pPr>
              <w:spacing w:after="40" w:line="252" w:lineRule="auto"/>
            </w:pPr>
            <w:r>
              <w:rPr>
                <w:color w:val="000000"/>
                <w:sz w:val="16"/>
              </w:rPr>
              <w:t>Use samples, pricing sheets, product specifications, and written buyer feedback before counting demand as confirmed.</w:t>
            </w:r>
          </w:p>
        </w:tc>
      </w:tr>
      <w:tr w:rsidR="00C022CA" w14:paraId="768E7C96" w14:textId="77777777">
        <w:tc>
          <w:tcPr>
            <w:tcW w:w="3100" w:type="dxa"/>
            <w:tcMar>
              <w:top w:w="80" w:type="dxa"/>
              <w:left w:w="120" w:type="dxa"/>
              <w:bottom w:w="80" w:type="dxa"/>
              <w:right w:w="120" w:type="dxa"/>
            </w:tcMar>
            <w:vAlign w:val="center"/>
          </w:tcPr>
          <w:p w14:paraId="3DBC07E4" w14:textId="77777777" w:rsidR="00C022CA" w:rsidRDefault="00000000">
            <w:pPr>
              <w:spacing w:after="40" w:line="252" w:lineRule="auto"/>
            </w:pPr>
            <w:r>
              <w:rPr>
                <w:color w:val="000000"/>
                <w:sz w:val="16"/>
              </w:rPr>
              <w:t>Sample testing may identify product quality or sizing concerns.</w:t>
            </w:r>
          </w:p>
        </w:tc>
        <w:tc>
          <w:tcPr>
            <w:tcW w:w="6260" w:type="dxa"/>
            <w:tcMar>
              <w:top w:w="80" w:type="dxa"/>
              <w:left w:w="120" w:type="dxa"/>
              <w:bottom w:w="80" w:type="dxa"/>
              <w:right w:w="120" w:type="dxa"/>
            </w:tcMar>
            <w:vAlign w:val="center"/>
          </w:tcPr>
          <w:p w14:paraId="718781E1" w14:textId="77777777" w:rsidR="00C022CA" w:rsidRDefault="00000000">
            <w:pPr>
              <w:spacing w:after="40" w:line="252" w:lineRule="auto"/>
            </w:pPr>
            <w:r>
              <w:rPr>
                <w:color w:val="000000"/>
                <w:sz w:val="16"/>
              </w:rPr>
              <w:t>Capture structured feedback and request manufacturer adjustments before bulk procurement.</w:t>
            </w:r>
          </w:p>
        </w:tc>
      </w:tr>
      <w:tr w:rsidR="00C022CA" w14:paraId="46A34E0F" w14:textId="77777777">
        <w:tc>
          <w:tcPr>
            <w:tcW w:w="3100" w:type="dxa"/>
            <w:tcMar>
              <w:top w:w="80" w:type="dxa"/>
              <w:left w:w="120" w:type="dxa"/>
              <w:bottom w:w="80" w:type="dxa"/>
              <w:right w:w="120" w:type="dxa"/>
            </w:tcMar>
            <w:vAlign w:val="center"/>
          </w:tcPr>
          <w:p w14:paraId="534E7D67" w14:textId="77777777" w:rsidR="00C022CA" w:rsidRDefault="00000000">
            <w:pPr>
              <w:spacing w:after="40" w:line="252" w:lineRule="auto"/>
            </w:pPr>
            <w:r>
              <w:rPr>
                <w:color w:val="000000"/>
                <w:sz w:val="16"/>
              </w:rPr>
              <w:t>500,000-pad procurement may create stock or cash-flow pressure.</w:t>
            </w:r>
          </w:p>
        </w:tc>
        <w:tc>
          <w:tcPr>
            <w:tcW w:w="6260" w:type="dxa"/>
            <w:tcMar>
              <w:top w:w="80" w:type="dxa"/>
              <w:left w:w="120" w:type="dxa"/>
              <w:bottom w:w="80" w:type="dxa"/>
              <w:right w:w="120" w:type="dxa"/>
            </w:tcMar>
            <w:vAlign w:val="center"/>
          </w:tcPr>
          <w:p w14:paraId="052DBC73" w14:textId="77777777" w:rsidR="00C022CA" w:rsidRDefault="00000000">
            <w:pPr>
              <w:spacing w:after="40" w:line="252" w:lineRule="auto"/>
            </w:pPr>
            <w:r>
              <w:rPr>
                <w:color w:val="000000"/>
                <w:sz w:val="16"/>
              </w:rPr>
              <w:t>Phase distribution, pre-identify buyers, and balance sales with donor-supported access.</w:t>
            </w:r>
          </w:p>
        </w:tc>
      </w:tr>
      <w:tr w:rsidR="00C022CA" w14:paraId="5C0DCEC4" w14:textId="77777777">
        <w:tc>
          <w:tcPr>
            <w:tcW w:w="3100" w:type="dxa"/>
            <w:tcMar>
              <w:top w:w="80" w:type="dxa"/>
              <w:left w:w="120" w:type="dxa"/>
              <w:bottom w:w="80" w:type="dxa"/>
              <w:right w:w="120" w:type="dxa"/>
            </w:tcMar>
            <w:vAlign w:val="center"/>
          </w:tcPr>
          <w:p w14:paraId="01F67DD4" w14:textId="77777777" w:rsidR="00C022CA" w:rsidRDefault="00000000">
            <w:pPr>
              <w:spacing w:after="40" w:line="252" w:lineRule="auto"/>
            </w:pPr>
            <w:r>
              <w:rPr>
                <w:color w:val="000000"/>
                <w:sz w:val="16"/>
              </w:rPr>
              <w:t>Factory set-up may require higher capital and technical support than expected.</w:t>
            </w:r>
          </w:p>
        </w:tc>
        <w:tc>
          <w:tcPr>
            <w:tcW w:w="6260" w:type="dxa"/>
            <w:tcMar>
              <w:top w:w="80" w:type="dxa"/>
              <w:left w:w="120" w:type="dxa"/>
              <w:bottom w:w="80" w:type="dxa"/>
              <w:right w:w="120" w:type="dxa"/>
            </w:tcMar>
            <w:vAlign w:val="center"/>
          </w:tcPr>
          <w:p w14:paraId="6845E277" w14:textId="77777777" w:rsidR="00C022CA" w:rsidRDefault="00000000">
            <w:pPr>
              <w:spacing w:after="40" w:line="252" w:lineRule="auto"/>
            </w:pPr>
            <w:r>
              <w:rPr>
                <w:color w:val="000000"/>
                <w:sz w:val="16"/>
              </w:rPr>
              <w:t>Finalize project plan, implementation plan, equipment quotations, raw-material supply plan, and land/rental cost assumptions before commitment.</w:t>
            </w:r>
          </w:p>
        </w:tc>
      </w:tr>
      <w:tr w:rsidR="00C022CA" w14:paraId="327704CC" w14:textId="77777777">
        <w:tc>
          <w:tcPr>
            <w:tcW w:w="3100" w:type="dxa"/>
            <w:tcMar>
              <w:top w:w="80" w:type="dxa"/>
              <w:left w:w="120" w:type="dxa"/>
              <w:bottom w:w="80" w:type="dxa"/>
              <w:right w:w="120" w:type="dxa"/>
            </w:tcMar>
            <w:vAlign w:val="center"/>
          </w:tcPr>
          <w:p w14:paraId="18C21663" w14:textId="77777777" w:rsidR="00C022CA" w:rsidRDefault="00000000">
            <w:pPr>
              <w:spacing w:after="40" w:line="252" w:lineRule="auto"/>
            </w:pPr>
            <w:r>
              <w:rPr>
                <w:color w:val="000000"/>
                <w:sz w:val="16"/>
              </w:rPr>
              <w:t>Messi's medical pathway may change after neurosurgery consultation.</w:t>
            </w:r>
          </w:p>
        </w:tc>
        <w:tc>
          <w:tcPr>
            <w:tcW w:w="6260" w:type="dxa"/>
            <w:tcMar>
              <w:top w:w="80" w:type="dxa"/>
              <w:left w:w="120" w:type="dxa"/>
              <w:bottom w:w="80" w:type="dxa"/>
              <w:right w:w="120" w:type="dxa"/>
            </w:tcMar>
            <w:vAlign w:val="center"/>
          </w:tcPr>
          <w:p w14:paraId="68E19DFE" w14:textId="77777777" w:rsidR="00C022CA" w:rsidRDefault="00000000">
            <w:pPr>
              <w:spacing w:after="40" w:line="252" w:lineRule="auto"/>
            </w:pPr>
            <w:r>
              <w:rPr>
                <w:color w:val="000000"/>
                <w:sz w:val="16"/>
              </w:rPr>
              <w:t>Document the doctor's recommendation and update the care plan, budget, and family support needs accordingly.</w:t>
            </w:r>
          </w:p>
        </w:tc>
      </w:tr>
    </w:tbl>
    <w:p w14:paraId="1AFFD2B0" w14:textId="77777777" w:rsidR="00C022CA" w:rsidRDefault="00000000">
      <w:pPr>
        <w:spacing w:before="60" w:after="160" w:line="240" w:lineRule="auto"/>
      </w:pPr>
      <w:r>
        <w:rPr>
          <w:i/>
          <w:color w:val="555555"/>
          <w:sz w:val="17"/>
        </w:rPr>
        <w:t>Key risks and mitigation actions.</w:t>
      </w:r>
    </w:p>
    <w:p w14:paraId="634275D7" w14:textId="77777777" w:rsidR="00C022CA" w:rsidRDefault="00000000">
      <w:pPr>
        <w:pStyle w:val="Heading1"/>
      </w:pPr>
      <w:r>
        <w:t>Priorities for the Next Quarter</w:t>
      </w:r>
    </w:p>
    <w:p w14:paraId="07AF9306" w14:textId="77777777" w:rsidR="00C022CA" w:rsidRDefault="00000000">
      <w:pPr>
        <w:pStyle w:val="ListBullet"/>
        <w:spacing w:after="60" w:line="269" w:lineRule="auto"/>
        <w:ind w:left="461" w:hanging="259"/>
      </w:pPr>
      <w:r>
        <w:rPr>
          <w:sz w:val="20"/>
        </w:rPr>
        <w:t>Ensure Messi attends the neurosurgery consultation and document the medical recommendation and next steps.</w:t>
      </w:r>
    </w:p>
    <w:p w14:paraId="75A7FF74" w14:textId="77777777" w:rsidR="00C022CA" w:rsidRDefault="00000000">
      <w:pPr>
        <w:pStyle w:val="ListBullet"/>
        <w:spacing w:after="60" w:line="269" w:lineRule="auto"/>
        <w:ind w:left="461" w:hanging="259"/>
      </w:pPr>
      <w:r>
        <w:rPr>
          <w:sz w:val="20"/>
        </w:rPr>
        <w:t>Continue monthly nutrition and vitamin-rich food support for Messi without interruption.</w:t>
      </w:r>
    </w:p>
    <w:p w14:paraId="490000C6" w14:textId="77777777" w:rsidR="00C022CA" w:rsidRDefault="00000000">
      <w:pPr>
        <w:pStyle w:val="ListBullet"/>
        <w:spacing w:after="60" w:line="269" w:lineRule="auto"/>
        <w:ind w:left="461" w:hanging="259"/>
      </w:pPr>
      <w:r>
        <w:rPr>
          <w:sz w:val="20"/>
        </w:rPr>
        <w:t>Receive manufacturer samples and implement the two-month user testing process.</w:t>
      </w:r>
    </w:p>
    <w:p w14:paraId="202A7AAE" w14:textId="77777777" w:rsidR="00C022CA" w:rsidRDefault="00000000">
      <w:pPr>
        <w:pStyle w:val="ListBullet"/>
        <w:spacing w:after="60" w:line="269" w:lineRule="auto"/>
        <w:ind w:left="461" w:hanging="259"/>
      </w:pPr>
      <w:r>
        <w:rPr>
          <w:sz w:val="20"/>
        </w:rPr>
        <w:t>Prepare a short sample-testing results report with product acceptance, user feedback, and recommendations.</w:t>
      </w:r>
    </w:p>
    <w:p w14:paraId="18B13B62" w14:textId="77777777" w:rsidR="00C022CA" w:rsidRDefault="00000000">
      <w:pPr>
        <w:pStyle w:val="ListBullet"/>
        <w:spacing w:after="60" w:line="269" w:lineRule="auto"/>
        <w:ind w:left="461" w:hanging="259"/>
      </w:pPr>
      <w:r>
        <w:rPr>
          <w:sz w:val="20"/>
        </w:rPr>
        <w:t>Finalize the project plan and implementation plan for partner and investor sharing.</w:t>
      </w:r>
    </w:p>
    <w:p w14:paraId="623FCDBB" w14:textId="5D07E95C" w:rsidR="00C022CA" w:rsidRDefault="00000000">
      <w:pPr>
        <w:pStyle w:val="ListBullet"/>
        <w:spacing w:after="60" w:line="269" w:lineRule="auto"/>
        <w:ind w:left="461" w:hanging="259"/>
      </w:pPr>
      <w:r>
        <w:rPr>
          <w:sz w:val="20"/>
        </w:rPr>
        <w:t>Continue engagement with UNICEF Rwanda, YWCA, local distributors, Rucci, Legacy Foundation, and other potential partners.</w:t>
      </w:r>
    </w:p>
    <w:p w14:paraId="44C46270" w14:textId="77777777" w:rsidR="00C022CA" w:rsidRDefault="00000000">
      <w:pPr>
        <w:pStyle w:val="ListBullet"/>
        <w:spacing w:after="60" w:line="269" w:lineRule="auto"/>
        <w:ind w:left="461" w:hanging="259"/>
      </w:pPr>
      <w:r>
        <w:rPr>
          <w:sz w:val="20"/>
        </w:rPr>
        <w:t>Advance budget and financial modeling for the 500,000-pad procurement phase, factory set-up, and later raw-material manufacturing option.</w:t>
      </w:r>
    </w:p>
    <w:p w14:paraId="3D0144EB" w14:textId="77777777" w:rsidR="00C022CA" w:rsidRDefault="00000000">
      <w:pPr>
        <w:pStyle w:val="Heading1"/>
      </w:pPr>
      <w:r>
        <w:t>Conclusion</w:t>
      </w:r>
    </w:p>
    <w:p w14:paraId="74BDCA3A" w14:textId="77777777" w:rsidR="00C022CA" w:rsidRDefault="00000000">
      <w:pPr>
        <w:jc w:val="both"/>
      </w:pPr>
      <w:r>
        <w:t>The second quarter of 2026 shows Pride No Shame moving from research and strategic preparation toward structured implementation. The organization has a clearer pathway for testing product acceptance, validating distributor demand, preparing procurement, and sequencing future manufacturing investment. At the same time, the continued care for Messi demonstrates the organization's people-centered mission and the importance of sustained donor support. The immediate priorities are to complete Messi's medical follow-up, launch sample testing, confirm partner and buyer commitments, and finalize the project and implementation plan for the next stage.</w:t>
      </w:r>
    </w:p>
    <w:sectPr w:rsidR="00C022CA" w:rsidSect="00034616">
      <w:headerReference w:type="default" r:id="rId10"/>
      <w:footerReference w:type="default" r:id="rId11"/>
      <w:pgSz w:w="12240" w:h="15840"/>
      <w:pgMar w:top="1224" w:right="1224" w:bottom="1080" w:left="1224" w:header="504" w:footer="50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CCD449" w14:textId="77777777" w:rsidR="001665E5" w:rsidRDefault="001665E5">
      <w:pPr>
        <w:spacing w:after="0" w:line="240" w:lineRule="auto"/>
      </w:pPr>
      <w:r>
        <w:separator/>
      </w:r>
    </w:p>
  </w:endnote>
  <w:endnote w:type="continuationSeparator" w:id="0">
    <w:p w14:paraId="0986723F" w14:textId="77777777" w:rsidR="001665E5" w:rsidRDefault="001665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Nova">
    <w:charset w:val="00"/>
    <w:family w:val="swiss"/>
    <w:pitch w:val="variable"/>
    <w:sig w:usb0="0000028F" w:usb1="00000002"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B3525" w14:textId="77777777" w:rsidR="00C022CA" w:rsidRDefault="00000000">
    <w:pPr>
      <w:pStyle w:val="Footer"/>
      <w:jc w:val="right"/>
    </w:pPr>
    <w:r>
      <w:rPr>
        <w:color w:val="555555"/>
        <w:sz w:val="17"/>
      </w:rPr>
      <w:t>Friends of Humanity &amp; Pride No Shame</w:t>
    </w:r>
    <w:r>
      <w:tab/>
    </w:r>
    <w:r>
      <w:fldChar w:fldCharType="begin"/>
    </w:r>
    <w:r>
      <w:instrText xml:space="preserve"> PAGE </w:instrText>
    </w:r>
    <w:r w:rsidR="003C34B8">
      <w:fldChar w:fldCharType="separate"/>
    </w:r>
    <w:r w:rsidR="003C34B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6B5EF5" w14:textId="77777777" w:rsidR="001665E5" w:rsidRDefault="001665E5">
      <w:pPr>
        <w:spacing w:after="0" w:line="240" w:lineRule="auto"/>
      </w:pPr>
      <w:r>
        <w:separator/>
      </w:r>
    </w:p>
  </w:footnote>
  <w:footnote w:type="continuationSeparator" w:id="0">
    <w:p w14:paraId="4DBA3438" w14:textId="77777777" w:rsidR="001665E5" w:rsidRDefault="001665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F4A14" w14:textId="77777777" w:rsidR="00C022CA" w:rsidRDefault="00000000">
    <w:pPr>
      <w:pStyle w:val="Header"/>
      <w:pBdr>
        <w:bottom w:val="single" w:sz="4" w:space="3" w:color="D7DBE2"/>
      </w:pBdr>
    </w:pPr>
    <w:r>
      <w:rPr>
        <w:color w:val="555555"/>
        <w:sz w:val="17"/>
      </w:rPr>
      <w:t>Pride No Shame | Second Quarter 2026 Report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382218441">
    <w:abstractNumId w:val="8"/>
  </w:num>
  <w:num w:numId="2" w16cid:durableId="1312516356">
    <w:abstractNumId w:val="6"/>
  </w:num>
  <w:num w:numId="3" w16cid:durableId="1560166703">
    <w:abstractNumId w:val="5"/>
  </w:num>
  <w:num w:numId="4" w16cid:durableId="1716613481">
    <w:abstractNumId w:val="4"/>
  </w:num>
  <w:num w:numId="5" w16cid:durableId="1742485341">
    <w:abstractNumId w:val="7"/>
  </w:num>
  <w:num w:numId="6" w16cid:durableId="1597322158">
    <w:abstractNumId w:val="3"/>
  </w:num>
  <w:num w:numId="7" w16cid:durableId="481970376">
    <w:abstractNumId w:val="2"/>
  </w:num>
  <w:num w:numId="8" w16cid:durableId="1515143534">
    <w:abstractNumId w:val="1"/>
  </w:num>
  <w:num w:numId="9" w16cid:durableId="6697927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6"/>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665E5"/>
    <w:rsid w:val="0029639D"/>
    <w:rsid w:val="00326F90"/>
    <w:rsid w:val="003C34B8"/>
    <w:rsid w:val="00402A7A"/>
    <w:rsid w:val="004D1E44"/>
    <w:rsid w:val="00AA1D8D"/>
    <w:rsid w:val="00B47730"/>
    <w:rsid w:val="00C022CA"/>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4AF5E24"/>
  <w14:defaultImageDpi w14:val="300"/>
  <w15:docId w15:val="{0A981CD1-4402-42A4-B51D-3D7FCB160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40" w:line="283" w:lineRule="auto"/>
    </w:pPr>
    <w:rPr>
      <w:rFonts w:ascii="Arial Nova" w:hAnsi="Arial Nova"/>
      <w:sz w:val="21"/>
    </w:rPr>
  </w:style>
  <w:style w:type="paragraph" w:styleId="Heading1">
    <w:name w:val="heading 1"/>
    <w:basedOn w:val="Normal"/>
    <w:next w:val="Normal"/>
    <w:link w:val="Heading1Char"/>
    <w:uiPriority w:val="9"/>
    <w:qFormat/>
    <w:rsid w:val="00FC693F"/>
    <w:pPr>
      <w:keepNext/>
      <w:keepLines/>
      <w:spacing w:before="280"/>
      <w:outlineLvl w:val="0"/>
    </w:pPr>
    <w:rPr>
      <w:rFonts w:asciiTheme="majorHAnsi" w:eastAsiaTheme="majorEastAsia" w:hAnsiTheme="majorHAnsi" w:cstheme="majorBidi"/>
      <w:b/>
      <w:bCs/>
      <w:color w:val="2E74B5"/>
      <w:sz w:val="31"/>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b/>
      <w:bCs/>
      <w:color w:val="2E74B5"/>
      <w:sz w:val="25"/>
      <w:szCs w:val="26"/>
    </w:rPr>
  </w:style>
  <w:style w:type="paragraph" w:styleId="Heading3">
    <w:name w:val="heading 3"/>
    <w:basedOn w:val="Normal"/>
    <w:next w:val="Normal"/>
    <w:link w:val="Heading3Char"/>
    <w:uiPriority w:val="9"/>
    <w:unhideWhenUsed/>
    <w:qFormat/>
    <w:rsid w:val="00FC693F"/>
    <w:pPr>
      <w:keepNext/>
      <w:keepLines/>
      <w:spacing w:before="140" w:after="60"/>
      <w:outlineLvl w:val="2"/>
    </w:pPr>
    <w:rPr>
      <w:rFonts w:asciiTheme="majorHAnsi" w:eastAsiaTheme="majorEastAsia" w:hAnsiTheme="majorHAnsi" w:cstheme="majorBidi"/>
      <w:b/>
      <w:bCs/>
      <w:color w:val="1F4D78"/>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6</Pages>
  <Words>1748</Words>
  <Characters>9967</Characters>
  <Application>Microsoft Office Word</Application>
  <DocSecurity>0</DocSecurity>
  <Lines>83</Lines>
  <Paragraphs>23</Paragraphs>
  <ScaleCrop>false</ScaleCrop>
  <HeadingPairs>
    <vt:vector size="4" baseType="variant">
      <vt:variant>
        <vt:lpstr>Title</vt:lpstr>
      </vt:variant>
      <vt:variant>
        <vt:i4>1</vt:i4>
      </vt:variant>
      <vt:variant>
        <vt:lpstr>Headings</vt:lpstr>
      </vt:variant>
      <vt:variant>
        <vt:i4>13</vt:i4>
      </vt:variant>
    </vt:vector>
  </HeadingPairs>
  <TitlesOfParts>
    <vt:vector size="14" baseType="lpstr">
      <vt:lpstr>Pride No Shame Second Quarter 2026 Report</vt:lpstr>
      <vt:lpstr>Executive Summary</vt:lpstr>
      <vt:lpstr>Progress Since the First Quarter</vt:lpstr>
      <vt:lpstr>Humanitarian Support: Messi</vt:lpstr>
      <vt:lpstr>    Medical and Nutrition Progress</vt:lpstr>
      <vt:lpstr>    Note Medicale en Francais</vt:lpstr>
      <vt:lpstr>New Sanitary Pads Initiative</vt:lpstr>
      <vt:lpstr>    Strategic Partners and Market Engagement</vt:lpstr>
      <vt:lpstr>    Four-Phase Implementation Pathway</vt:lpstr>
      <vt:lpstr>    Sample Testing Plan</vt:lpstr>
      <vt:lpstr>Budget and Investor Readiness</vt:lpstr>
      <vt:lpstr>Risks, Assumptions, and Mitigation</vt:lpstr>
      <vt:lpstr>Priorities for the Next Quarter</vt:lpstr>
      <vt:lpstr>Conclusion</vt:lpstr>
    </vt:vector>
  </TitlesOfParts>
  <Manager/>
  <Company/>
  <LinksUpToDate>false</LinksUpToDate>
  <CharactersWithSpaces>11692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Pride No Shame Second Quarter 2026 Report</dc:title>
  <dc:subject>Second quarter progress report for Pride No Shame</dc:subject>
  <dc:creator>Pride No Shame</dc:creator>
  <cp:keywords>Pride No Shame, Friends of Humanity, Q2 2026, sanitary pads, Messi, Rwanda</cp:keywords>
  <dc:description>generated by python-docx</dc:description>
  <cp:lastModifiedBy>Jean Uwayezu</cp:lastModifiedBy>
  <cp:revision>2</cp:revision>
  <dcterms:created xsi:type="dcterms:W3CDTF">2026-08-04T15:25:00Z</dcterms:created>
  <dcterms:modified xsi:type="dcterms:W3CDTF">2026-08-04T15:25:00Z</dcterms:modified>
  <cp:category/>
</cp:coreProperties>
</file>